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  <w:bCs/>
          <w:color w:val="F7941D"/>
          <w:sz w:val="48"/>
          <w:szCs w:val="48"/>
        </w:rPr>
      </w:pPr>
      <w:r>
        <w:rPr>
          <w:color w:val="000000"/>
          <w:sz w:val="20"/>
          <w:szCs w:val="20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color w:val="000000"/>
          <w:sz w:val="28"/>
          <w:szCs w:val="28"/>
        </w:rPr>
      </w:pPr>
      <w:r>
        <w:rPr>
          <w:rFonts w:cs="Arial" w:ascii="Arial" w:hAnsi="Arial"/>
          <w:b/>
          <w:bCs/>
          <w:color w:val="000000"/>
          <w:sz w:val="28"/>
          <w:szCs w:val="28"/>
        </w:rPr>
        <w:t>Wymagania edukacyjne i kryteria oceniania z matematyki</w:t>
      </w:r>
    </w:p>
    <w:p>
      <w:pPr>
        <w:pStyle w:val="Normal"/>
        <w:jc w:val="center"/>
        <w:rPr>
          <w:rFonts w:ascii="Arial" w:hAnsi="Arial" w:cs="Arial"/>
          <w:b/>
          <w:b/>
          <w:bCs/>
          <w:color w:val="000000"/>
          <w:sz w:val="28"/>
          <w:szCs w:val="28"/>
        </w:rPr>
      </w:pPr>
      <w:r>
        <w:rPr>
          <w:rFonts w:cs="Arial" w:ascii="Arial" w:hAnsi="Arial"/>
          <w:b/>
          <w:bCs/>
          <w:color w:val="000000"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color w:val="000000"/>
          <w:sz w:val="28"/>
          <w:szCs w:val="28"/>
        </w:rPr>
      </w:pPr>
      <w:r>
        <w:rPr>
          <w:rFonts w:cs="Arial" w:ascii="Arial" w:hAnsi="Arial"/>
          <w:b/>
          <w:bCs/>
          <w:color w:val="000000"/>
          <w:sz w:val="28"/>
          <w:szCs w:val="28"/>
        </w:rPr>
        <w:t xml:space="preserve">Klasa </w:t>
      </w:r>
      <w:r>
        <w:rPr>
          <w:rFonts w:cs="Arial" w:ascii="Arial" w:hAnsi="Arial"/>
          <w:b/>
          <w:bCs/>
          <w:color w:val="000000"/>
          <w:sz w:val="28"/>
          <w:szCs w:val="28"/>
        </w:rPr>
        <w:t>VIII</w:t>
      </w:r>
    </w:p>
    <w:p>
      <w:pPr>
        <w:pStyle w:val="Normal"/>
        <w:jc w:val="both"/>
        <w:rPr>
          <w:color w:val="000000"/>
        </w:rPr>
      </w:pPr>
      <w:r>
        <w:rPr/>
      </w:r>
    </w:p>
    <w:p>
      <w:pPr>
        <w:pStyle w:val="Normal"/>
        <w:spacing w:lineRule="auto" w:line="276"/>
        <w:rPr>
          <w:color w:val="000000"/>
        </w:rPr>
      </w:pPr>
      <w:r>
        <w:rPr>
          <w:color w:val="000000"/>
        </w:rPr>
      </w:r>
    </w:p>
    <w:p>
      <w:pPr>
        <w:pStyle w:val="ListParagraph"/>
        <w:numPr>
          <w:ilvl w:val="0"/>
          <w:numId w:val="1"/>
        </w:numPr>
        <w:spacing w:before="0" w:after="0"/>
        <w:ind w:left="426" w:hanging="426"/>
        <w:contextualSpacing/>
        <w:rPr>
          <w:rFonts w:ascii="Times New Roman" w:hAnsi="Times New Roman" w:eastAsia="Humanist521PL-Roman"/>
          <w:b/>
          <w:b/>
          <w:color w:val="000000"/>
          <w:sz w:val="24"/>
          <w:szCs w:val="24"/>
        </w:rPr>
      </w:pPr>
      <w:r>
        <w:rPr>
          <w:rFonts w:eastAsia="Humanist521PL-Roman" w:ascii="Times New Roman" w:hAnsi="Times New Roman"/>
          <w:b/>
          <w:color w:val="000000"/>
          <w:sz w:val="24"/>
          <w:szCs w:val="24"/>
        </w:rPr>
        <w:t>Ogólne zasady oceniania uczniów</w:t>
      </w:r>
    </w:p>
    <w:p>
      <w:pPr>
        <w:pStyle w:val="Normal"/>
        <w:tabs>
          <w:tab w:val="left" w:pos="284" w:leader="none"/>
        </w:tabs>
        <w:spacing w:lineRule="auto" w:line="276"/>
        <w:rPr>
          <w:rFonts w:eastAsia="Humanist521PL-Roman"/>
          <w:color w:val="000000"/>
        </w:rPr>
      </w:pPr>
      <w:r>
        <w:rPr>
          <w:rFonts w:eastAsia="Humanist521PL-Roman"/>
          <w:color w:val="000000"/>
        </w:rPr>
      </w:r>
    </w:p>
    <w:p>
      <w:pPr>
        <w:pStyle w:val="Normal"/>
        <w:spacing w:lineRule="auto" w:line="276"/>
        <w:ind w:left="284" w:hanging="284"/>
        <w:rPr>
          <w:color w:val="000000"/>
        </w:rPr>
      </w:pPr>
      <w:r>
        <w:rPr>
          <w:b/>
          <w:color w:val="000000"/>
        </w:rPr>
        <w:t>1.</w:t>
      </w:r>
      <w:r>
        <w:rPr>
          <w:color w:val="000000"/>
        </w:rPr>
        <w:tab/>
        <w:t>Ocenianie osiągnięć edukacyjnych ucznia polega na rozpoznawaniu przez nauczyciela stopnia opanowania przez ucznia wiadomości i umiejętności w stosunku do wymagań edukacyjnych wynikających z podstawy programowej i realizowanych w szkole, opracowanych zgodnie z nią, programów nauczania.</w:t>
      </w:r>
    </w:p>
    <w:p>
      <w:pPr>
        <w:pStyle w:val="Normal"/>
        <w:spacing w:lineRule="auto" w:line="276"/>
        <w:ind w:left="284" w:hanging="284"/>
        <w:rPr>
          <w:color w:val="000000"/>
        </w:rPr>
      </w:pPr>
      <w:r>
        <w:rPr>
          <w:b/>
          <w:color w:val="000000"/>
        </w:rPr>
        <w:t>2.</w:t>
      </w:r>
      <w:r>
        <w:rPr>
          <w:color w:val="000000"/>
        </w:rPr>
        <w:tab/>
        <w:t>Nauczyciel:</w:t>
      </w:r>
    </w:p>
    <w:p>
      <w:pPr>
        <w:pStyle w:val="Normal"/>
        <w:spacing w:lineRule="auto" w:line="276"/>
        <w:ind w:left="426" w:hanging="142"/>
        <w:rPr>
          <w:color w:val="000000"/>
        </w:rPr>
      </w:pPr>
      <w:r>
        <w:rPr>
          <w:color w:val="000000"/>
        </w:rPr>
        <w:t>•</w:t>
      </w:r>
      <w:r>
        <w:rPr>
          <w:color w:val="000000"/>
        </w:rPr>
        <w:tab/>
        <w:t>informuje ucznia o poziomie jego osiągnięć edukacyjnych i postępach w tym zakresie;</w:t>
      </w:r>
    </w:p>
    <w:p>
      <w:pPr>
        <w:pStyle w:val="Normal"/>
        <w:tabs>
          <w:tab w:val="left" w:pos="426" w:leader="none"/>
        </w:tabs>
        <w:spacing w:lineRule="auto" w:line="276"/>
        <w:ind w:firstLine="284"/>
        <w:rPr>
          <w:color w:val="000000"/>
        </w:rPr>
      </w:pPr>
      <w:r>
        <w:rPr>
          <w:color w:val="000000"/>
        </w:rPr>
        <w:t>•</w:t>
      </w:r>
      <w:r>
        <w:rPr>
          <w:color w:val="000000"/>
        </w:rPr>
        <w:tab/>
        <w:t>udziela uczniowi pomocy w samodzielnym planowaniu jego rozwoju;</w:t>
      </w:r>
    </w:p>
    <w:p>
      <w:pPr>
        <w:pStyle w:val="Normal"/>
        <w:spacing w:lineRule="auto" w:line="276"/>
        <w:ind w:left="426" w:hanging="142"/>
        <w:rPr/>
      </w:pPr>
      <w:r>
        <w:rPr>
          <w:color w:val="000000"/>
        </w:rPr>
        <w:t>•</w:t>
      </w:r>
      <w:r>
        <w:rPr>
          <w:color w:val="000000"/>
        </w:rPr>
        <w:tab/>
        <w:t xml:space="preserve">udziela </w:t>
      </w:r>
      <w:r>
        <w:fldChar w:fldCharType="begin"/>
      </w:r>
      <w:r>
        <w:rPr>
          <w:rStyle w:val="ListLabel9"/>
        </w:rPr>
        <w:instrText> HYPERLINK "http://www.prawo.vulcan.edu.pl/przegdok.asp?qdatprz=22-08-2017&amp;qplikid=1" \l "P1A6" \n ostatnia</w:instrText>
      </w:r>
      <w:r>
        <w:rPr>
          <w:rStyle w:val="ListLabel9"/>
        </w:rPr>
        <w:fldChar w:fldCharType="separate"/>
      </w:r>
      <w:r>
        <w:rPr>
          <w:rStyle w:val="ListLabel9"/>
          <w:color w:val="000000"/>
        </w:rPr>
        <w:t>uczniowi</w:t>
      </w:r>
      <w:r>
        <w:rPr>
          <w:rStyle w:val="ListLabel9"/>
        </w:rPr>
        <w:fldChar w:fldCharType="end"/>
      </w:r>
      <w:r>
        <w:rPr>
          <w:color w:val="000000"/>
        </w:rPr>
        <w:t xml:space="preserve"> pomocy w nauce, przekazując mu informacje o tym, co zrobił dobrze i jak powinien się dalej uczyć;</w:t>
      </w:r>
    </w:p>
    <w:p>
      <w:pPr>
        <w:pStyle w:val="Normal"/>
        <w:tabs>
          <w:tab w:val="left" w:pos="426" w:leader="none"/>
        </w:tabs>
        <w:spacing w:lineRule="auto" w:line="276"/>
        <w:ind w:firstLine="284"/>
        <w:rPr>
          <w:color w:val="000000"/>
        </w:rPr>
      </w:pPr>
      <w:r>
        <w:rPr>
          <w:color w:val="000000"/>
        </w:rPr>
        <w:t>•</w:t>
      </w:r>
      <w:r>
        <w:rPr>
          <w:color w:val="000000"/>
        </w:rPr>
        <w:tab/>
        <w:t>motywuje ucznia do dalszych postępów w nauce;</w:t>
      </w:r>
    </w:p>
    <w:p>
      <w:pPr>
        <w:pStyle w:val="Normal"/>
        <w:spacing w:lineRule="auto" w:line="276"/>
        <w:ind w:left="426" w:hanging="142"/>
        <w:rPr>
          <w:color w:val="000000"/>
        </w:rPr>
      </w:pPr>
      <w:r>
        <w:rPr>
          <w:color w:val="000000"/>
        </w:rPr>
        <w:t>•</w:t>
      </w:r>
      <w:r>
        <w:rPr>
          <w:color w:val="000000"/>
        </w:rPr>
        <w:tab/>
        <w:t>dostarcza rodzicom informacji o postępach, trudnościach w nauce oraz specjalnych uzdolnieniach ucznia.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 xml:space="preserve"> Oceny są jawne dla ucznia i jego rodziców.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4.</w:t>
      </w:r>
      <w:r>
        <w:rPr>
          <w:rFonts w:ascii="Times New Roman" w:hAnsi="Times New Roman"/>
          <w:color w:val="000000"/>
          <w:sz w:val="24"/>
          <w:szCs w:val="24"/>
        </w:rPr>
        <w:t xml:space="preserve"> Nauczyciel uzasadnia ustaloną ocenę w sposób określony w statucie szkoły.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5. </w:t>
      </w:r>
      <w:r>
        <w:rPr>
          <w:rFonts w:ascii="Times New Roman" w:hAnsi="Times New Roman"/>
          <w:color w:val="000000"/>
          <w:sz w:val="24"/>
          <w:szCs w:val="24"/>
        </w:rPr>
        <w:t>Sprawdzone i ocenione pisemne prace kontrolne są udostępniane do wglądu uczniowi i jego rodzicom.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 xml:space="preserve"> Szczegółowe warunki i sposób oceniania wewnątrzszkolnego określa statut szkoły.</w:t>
      </w:r>
    </w:p>
    <w:p>
      <w:pPr>
        <w:pStyle w:val="Normal"/>
        <w:spacing w:lineRule="auto" w:line="276"/>
        <w:rPr>
          <w:rFonts w:eastAsia="Humanist521PL-Roman"/>
          <w:color w:val="000000"/>
        </w:rPr>
      </w:pPr>
      <w:r>
        <w:rPr>
          <w:rFonts w:eastAsia="Humanist521PL-Roman"/>
          <w:color w:val="000000"/>
        </w:rPr>
      </w:r>
    </w:p>
    <w:p>
      <w:pPr>
        <w:pStyle w:val="ListParagraph"/>
        <w:numPr>
          <w:ilvl w:val="0"/>
          <w:numId w:val="1"/>
        </w:numPr>
        <w:spacing w:before="0" w:after="0"/>
        <w:ind w:left="426" w:hanging="426"/>
        <w:contextualSpacing/>
        <w:rPr>
          <w:rFonts w:ascii="Times New Roman" w:hAnsi="Times New Roman" w:eastAsia="Humanist521PL-Roman"/>
          <w:b/>
          <w:b/>
          <w:color w:val="000000"/>
          <w:sz w:val="24"/>
          <w:szCs w:val="24"/>
        </w:rPr>
      </w:pPr>
      <w:r>
        <w:rPr>
          <w:rFonts w:eastAsia="Humanist521PL-Roman" w:ascii="Times New Roman" w:hAnsi="Times New Roman"/>
          <w:b/>
          <w:color w:val="000000"/>
          <w:sz w:val="24"/>
          <w:szCs w:val="24"/>
        </w:rPr>
        <w:t>Kryteria oceniania poszczególnych form aktywności</w:t>
      </w:r>
    </w:p>
    <w:p>
      <w:pPr>
        <w:pStyle w:val="Normal"/>
        <w:spacing w:lineRule="auto" w:line="276"/>
        <w:rPr>
          <w:rFonts w:eastAsia="Humanist521PL-Roman"/>
          <w:color w:val="000000"/>
        </w:rPr>
      </w:pPr>
      <w:r>
        <w:rPr>
          <w:rFonts w:eastAsia="Humanist521PL-Roman"/>
          <w:color w:val="000000"/>
        </w:rPr>
      </w:r>
    </w:p>
    <w:p>
      <w:pPr>
        <w:pStyle w:val="Normal"/>
        <w:spacing w:lineRule="auto" w:line="276"/>
        <w:rPr>
          <w:color w:val="000000"/>
        </w:rPr>
      </w:pPr>
      <w:r>
        <w:rPr>
          <w:color w:val="000000"/>
        </w:rPr>
        <w:t>Ocenie podlegają: prace klasowe, sprawdziany, kartkówki, odpowiedzi ustne, prace domowe, ćwiczenia praktyczne, praca ucznia na lekcji, prace dodatkowe oraz szczególne osiągnięcia.</w:t>
      </w:r>
    </w:p>
    <w:p>
      <w:pPr>
        <w:pStyle w:val="Normal"/>
        <w:spacing w:lineRule="auto" w:line="276"/>
        <w:rPr>
          <w:color w:val="000000"/>
        </w:rPr>
      </w:pPr>
      <w:r>
        <w:rPr>
          <w:color w:val="000000"/>
        </w:rPr>
      </w:r>
    </w:p>
    <w:p>
      <w:pPr>
        <w:pStyle w:val="ListParagraph"/>
        <w:numPr>
          <w:ilvl w:val="0"/>
          <w:numId w:val="2"/>
        </w:numPr>
        <w:spacing w:before="0" w:after="0"/>
        <w:ind w:left="284" w:hanging="284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Prace klasowe </w:t>
      </w:r>
      <w:r>
        <w:rPr>
          <w:rFonts w:ascii="Times New Roman" w:hAnsi="Times New Roman"/>
          <w:color w:val="000000"/>
          <w:sz w:val="24"/>
          <w:szCs w:val="24"/>
        </w:rPr>
        <w:t>przeprowadza się w formie pisemnej, a ich celem jest sprawdzenie wiadomości i umiejętności ucznia z zakresu danego działu.</w:t>
      </w:r>
    </w:p>
    <w:p>
      <w:pPr>
        <w:pStyle w:val="Normal"/>
        <w:spacing w:lineRule="auto" w:line="276"/>
        <w:ind w:left="426" w:hanging="142"/>
        <w:rPr>
          <w:color w:val="000000"/>
        </w:rPr>
      </w:pPr>
      <w:r>
        <w:rPr>
          <w:color w:val="000000"/>
        </w:rPr>
        <w:t>•</w:t>
      </w:r>
      <w:r>
        <w:rPr>
          <w:color w:val="000000"/>
        </w:rPr>
        <w:tab/>
        <w:t>Prace klasowe planuje się na zakończenie każdego działu.</w:t>
      </w:r>
    </w:p>
    <w:p>
      <w:pPr>
        <w:pStyle w:val="Normal"/>
        <w:spacing w:lineRule="auto" w:line="276"/>
        <w:ind w:left="426" w:hanging="142"/>
        <w:rPr>
          <w:color w:val="000000"/>
        </w:rPr>
      </w:pPr>
      <w:r>
        <w:rPr>
          <w:color w:val="000000"/>
        </w:rPr>
        <w:t>•</w:t>
      </w:r>
      <w:r>
        <w:rPr>
          <w:color w:val="000000"/>
        </w:rPr>
        <w:tab/>
        <w:t>Uczeń jest informowany o planowanej pracy klasowej z co najmniej tygodniowym wyprzedzeniem (jeśli WZO nie reguluje tego inaczej).</w:t>
      </w:r>
    </w:p>
    <w:p>
      <w:pPr>
        <w:pStyle w:val="Normal"/>
        <w:spacing w:lineRule="auto" w:line="276"/>
        <w:ind w:left="426" w:hanging="142"/>
        <w:rPr>
          <w:color w:val="000000"/>
        </w:rPr>
      </w:pPr>
      <w:r>
        <w:rPr>
          <w:color w:val="000000"/>
        </w:rPr>
        <w:t>•</w:t>
      </w:r>
      <w:r>
        <w:rPr>
          <w:color w:val="000000"/>
        </w:rPr>
        <w:tab/>
        <w:t>Przed każdą pracą klasową nauczyciel podaje jej zakres programowy.</w:t>
      </w:r>
    </w:p>
    <w:p>
      <w:pPr>
        <w:pStyle w:val="Normal"/>
        <w:spacing w:lineRule="auto" w:line="276"/>
        <w:ind w:left="426" w:hanging="142"/>
        <w:rPr>
          <w:color w:val="000000"/>
        </w:rPr>
      </w:pPr>
      <w:r>
        <w:rPr>
          <w:color w:val="000000"/>
        </w:rPr>
        <w:t>•</w:t>
      </w:r>
      <w:r>
        <w:rPr>
          <w:color w:val="000000"/>
        </w:rPr>
        <w:tab/>
        <w:t>Każdą pracę klasową poprzedza lekcja powtórzeniowa (lub dwie lekcje), podczas której nauczyciel zwraca uwagę uczniów na najważniejsze zagadnienia z danego działu.</w:t>
      </w:r>
    </w:p>
    <w:p>
      <w:pPr>
        <w:pStyle w:val="Normal"/>
        <w:spacing w:lineRule="auto" w:line="276"/>
        <w:ind w:left="426" w:hanging="142"/>
        <w:rPr>
          <w:color w:val="000000"/>
        </w:rPr>
      </w:pPr>
      <w:r>
        <w:rPr>
          <w:color w:val="000000"/>
        </w:rPr>
        <w:t>•</w:t>
      </w:r>
      <w:r>
        <w:rPr>
          <w:color w:val="000000"/>
        </w:rPr>
        <w:tab/>
        <w:t>Zasady uzasadniania oceny z pracy klasowej, jej poprawy oraz sposób przechowywania prac klasowych są zgodne z WZO.</w:t>
      </w:r>
    </w:p>
    <w:p>
      <w:pPr>
        <w:pStyle w:val="Normal"/>
        <w:spacing w:lineRule="auto" w:line="276"/>
        <w:ind w:left="426" w:hanging="142"/>
        <w:rPr>
          <w:color w:val="000000"/>
        </w:rPr>
      </w:pPr>
      <w:r>
        <w:rPr>
          <w:color w:val="000000"/>
        </w:rPr>
        <w:t>•</w:t>
      </w:r>
      <w:r>
        <w:rPr>
          <w:color w:val="000000"/>
        </w:rPr>
        <w:tab/>
        <w:t>Praca klasowa umożliwia sprawdzenie wiadomości i umiejętności na wszystkich poziomach wymagań edukacyjnych, od koniecznego do wykraczającego.</w:t>
      </w:r>
    </w:p>
    <w:p>
      <w:pPr>
        <w:pStyle w:val="Normal"/>
        <w:spacing w:lineRule="auto" w:line="276"/>
        <w:ind w:left="426" w:hanging="142"/>
        <w:rPr>
          <w:color w:val="000000"/>
        </w:rPr>
      </w:pPr>
      <w:r>
        <w:rPr>
          <w:color w:val="000000"/>
        </w:rPr>
        <w:t>•</w:t>
      </w:r>
      <w:r>
        <w:rPr>
          <w:color w:val="000000"/>
        </w:rPr>
        <w:tab/>
        <w:t>Zasada przeliczania oceny punktowej na stopień szkolny jest zgodna z WZO.</w:t>
      </w:r>
    </w:p>
    <w:p>
      <w:pPr>
        <w:pStyle w:val="Normal"/>
        <w:spacing w:lineRule="auto" w:line="276"/>
        <w:ind w:left="426" w:hanging="142"/>
        <w:rPr>
          <w:color w:val="000000"/>
        </w:rPr>
      </w:pPr>
      <w:r>
        <w:rPr>
          <w:color w:val="000000"/>
        </w:rPr>
        <w:t>•</w:t>
      </w:r>
      <w:r>
        <w:rPr>
          <w:color w:val="000000"/>
        </w:rPr>
        <w:tab/>
        <w:t>Zadania z pracy klasowej są przez nauczyciela omawiane i poprawiane po oddaniu prac.</w:t>
      </w:r>
    </w:p>
    <w:p>
      <w:pPr>
        <w:pStyle w:val="Normal"/>
        <w:spacing w:lineRule="auto" w:line="276"/>
        <w:ind w:left="426" w:hanging="142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3"/>
        </w:numPr>
        <w:spacing w:lineRule="auto" w:line="276"/>
        <w:ind w:left="284" w:hanging="284"/>
        <w:rPr>
          <w:color w:val="000000"/>
        </w:rPr>
      </w:pPr>
      <w:r>
        <w:rPr>
          <w:b/>
          <w:bCs/>
          <w:color w:val="000000"/>
        </w:rPr>
        <w:t xml:space="preserve">Sprawdziany </w:t>
      </w:r>
      <w:r>
        <w:rPr>
          <w:color w:val="000000"/>
        </w:rPr>
        <w:t>przeprowadza się w formie pisemnej, a ich celem jest sprawdzenie wiadomości i umiejętności ucznia z zakresu semestru lub całego roku.</w:t>
      </w:r>
    </w:p>
    <w:p>
      <w:pPr>
        <w:pStyle w:val="Normal"/>
        <w:spacing w:lineRule="auto" w:line="276"/>
        <w:ind w:left="426" w:hanging="142"/>
        <w:rPr>
          <w:color w:val="000000"/>
        </w:rPr>
      </w:pPr>
      <w:r>
        <w:rPr>
          <w:color w:val="000000"/>
        </w:rPr>
        <w:t>•</w:t>
      </w:r>
      <w:r>
        <w:rPr>
          <w:color w:val="000000"/>
        </w:rPr>
        <w:tab/>
        <w:t>Sprawdziany planuje się na zakończenie pierwszego semestru.</w:t>
      </w:r>
    </w:p>
    <w:p>
      <w:pPr>
        <w:pStyle w:val="Normal"/>
        <w:spacing w:lineRule="auto" w:line="276"/>
        <w:ind w:left="426" w:hanging="142"/>
        <w:rPr>
          <w:color w:val="000000"/>
        </w:rPr>
      </w:pPr>
      <w:r>
        <w:rPr>
          <w:color w:val="000000"/>
        </w:rPr>
        <w:t>•</w:t>
      </w:r>
      <w:r>
        <w:rPr>
          <w:color w:val="000000"/>
        </w:rPr>
        <w:tab/>
        <w:t>Uczeń jest informowany o planowanych sprawdzianach na początku roku szkolnego.</w:t>
      </w:r>
    </w:p>
    <w:p>
      <w:pPr>
        <w:pStyle w:val="Normal"/>
        <w:spacing w:lineRule="auto" w:line="276"/>
        <w:ind w:left="426" w:hanging="142"/>
        <w:rPr>
          <w:color w:val="000000"/>
        </w:rPr>
      </w:pPr>
      <w:r>
        <w:rPr>
          <w:color w:val="000000"/>
        </w:rPr>
        <w:t>•</w:t>
      </w:r>
      <w:r>
        <w:rPr>
          <w:color w:val="000000"/>
        </w:rPr>
        <w:tab/>
        <w:t>Każdy sprawdzian poprzedza lekcja powtórzeniowa (lub dwie lekcje), podczas której nauczyciel zwraca uwagę uczniów na najważniejsze zagadnienia z danego semestru czy roku.</w:t>
      </w:r>
    </w:p>
    <w:p>
      <w:pPr>
        <w:pStyle w:val="Normal"/>
        <w:spacing w:lineRule="auto" w:line="276"/>
        <w:ind w:left="426" w:hanging="142"/>
        <w:rPr>
          <w:color w:val="000000"/>
        </w:rPr>
      </w:pPr>
      <w:r>
        <w:rPr>
          <w:color w:val="000000"/>
        </w:rPr>
        <w:t>•</w:t>
      </w:r>
      <w:r>
        <w:rPr>
          <w:color w:val="000000"/>
        </w:rPr>
        <w:tab/>
        <w:t>Zadania ze sprawdzianu są przez nauczyciela omawiane i poprawiane po oddaniu prac uczniom.</w:t>
      </w:r>
    </w:p>
    <w:p>
      <w:pPr>
        <w:pStyle w:val="Normal"/>
        <w:spacing w:lineRule="auto" w:line="276"/>
        <w:ind w:left="567" w:hanging="283"/>
        <w:rPr>
          <w:color w:val="000000"/>
        </w:rPr>
      </w:pPr>
      <w:r>
        <w:rPr>
          <w:color w:val="000000"/>
        </w:rPr>
      </w:r>
    </w:p>
    <w:p>
      <w:pPr>
        <w:pStyle w:val="ListParagraph"/>
        <w:numPr>
          <w:ilvl w:val="0"/>
          <w:numId w:val="3"/>
        </w:numPr>
        <w:spacing w:before="0" w:after="0"/>
        <w:ind w:left="284" w:hanging="284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Kartkówki </w:t>
      </w:r>
      <w:r>
        <w:rPr>
          <w:rFonts w:ascii="Times New Roman" w:hAnsi="Times New Roman"/>
          <w:color w:val="000000"/>
          <w:sz w:val="24"/>
          <w:szCs w:val="24"/>
        </w:rPr>
        <w:t>przeprowadza się w formie pisemnej, a ich celem jest sprawdzenie wiadomości</w:t>
        <w:br/>
        <w:t>i umiejętności ucznia z zakresu programowego dwu lub trzech ostatnich lekcji.</w:t>
      </w:r>
    </w:p>
    <w:p>
      <w:pPr>
        <w:pStyle w:val="Normal"/>
        <w:spacing w:lineRule="auto" w:line="276"/>
        <w:ind w:left="426" w:hanging="142"/>
        <w:rPr>
          <w:color w:val="000000"/>
        </w:rPr>
      </w:pPr>
      <w:r>
        <w:rPr>
          <w:color w:val="000000"/>
        </w:rPr>
        <w:t>•</w:t>
      </w:r>
      <w:r>
        <w:rPr>
          <w:color w:val="000000"/>
        </w:rPr>
        <w:tab/>
        <w:t>Nauczyciel nie ma obowiązku uprzedzania uczniów o terminie i zakresie programowym kartkówki.</w:t>
      </w:r>
    </w:p>
    <w:p>
      <w:pPr>
        <w:pStyle w:val="Normal"/>
        <w:spacing w:lineRule="auto" w:line="276"/>
        <w:ind w:left="426" w:hanging="142"/>
        <w:rPr>
          <w:color w:val="000000"/>
        </w:rPr>
      </w:pPr>
      <w:r>
        <w:rPr>
          <w:color w:val="000000"/>
        </w:rPr>
        <w:t>•</w:t>
      </w:r>
      <w:r>
        <w:rPr>
          <w:color w:val="000000"/>
        </w:rPr>
        <w:tab/>
        <w:t>Kartkówka jest tak skonstruowana, aby uczeń mógł wykonać wszystkie polecenia w czasie nie dłuższym niż 15-</w:t>
      </w:r>
      <w:r>
        <w:rPr>
          <w:color w:val="000000"/>
        </w:rPr>
        <w:t>20</w:t>
      </w:r>
      <w:r>
        <w:rPr>
          <w:color w:val="000000"/>
        </w:rPr>
        <w:t> minut.</w:t>
      </w:r>
    </w:p>
    <w:p>
      <w:pPr>
        <w:pStyle w:val="Normal"/>
        <w:spacing w:lineRule="auto" w:line="276"/>
        <w:ind w:left="426" w:hanging="142"/>
        <w:rPr/>
      </w:pPr>
      <w:r>
        <w:rPr>
          <w:color w:val="000000"/>
        </w:rPr>
        <w:t>•</w:t>
      </w:r>
      <w:r>
        <w:rPr>
          <w:color w:val="000000"/>
        </w:rPr>
        <w:tab/>
        <w:t>Kartkówka jest oceniana w skali punktowej, a liczba punktów jest przeliczana na ocenę zgodnie z zasadami WZO.</w:t>
      </w:r>
    </w:p>
    <w:p>
      <w:pPr>
        <w:pStyle w:val="Normal"/>
        <w:spacing w:lineRule="auto" w:line="276"/>
        <w:ind w:left="426" w:hanging="142"/>
        <w:rPr>
          <w:color w:val="000000"/>
        </w:rPr>
      </w:pPr>
      <w:r>
        <w:rPr>
          <w:color w:val="000000"/>
        </w:rPr>
        <w:t>•</w:t>
      </w:r>
      <w:r>
        <w:rPr>
          <w:color w:val="000000"/>
        </w:rPr>
        <w:tab/>
        <w:t>Zasady przechowywania kartkówek reguluje WZO.</w:t>
      </w:r>
    </w:p>
    <w:p>
      <w:pPr>
        <w:pStyle w:val="Normal"/>
        <w:spacing w:lineRule="auto" w:line="276"/>
        <w:ind w:left="426" w:hanging="142"/>
        <w:rPr>
          <w:color w:val="000000"/>
        </w:rPr>
      </w:pPr>
      <w:r>
        <w:rPr>
          <w:color w:val="000000"/>
        </w:rPr>
      </w:r>
    </w:p>
    <w:p>
      <w:pPr>
        <w:pStyle w:val="ListParagraph"/>
        <w:numPr>
          <w:ilvl w:val="0"/>
          <w:numId w:val="3"/>
        </w:numPr>
        <w:spacing w:before="0" w:after="0"/>
        <w:ind w:left="284" w:hanging="284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Odpowiedź ustna </w:t>
      </w:r>
      <w:r>
        <w:rPr>
          <w:rFonts w:ascii="Times New Roman" w:hAnsi="Times New Roman"/>
          <w:color w:val="000000"/>
          <w:sz w:val="24"/>
          <w:szCs w:val="24"/>
        </w:rPr>
        <w:t>obejmuje zakres programowy aktualnie realizowanego działu. Oceniając odpowiedź ustną, nauczyciel bierze pod uwagę:</w:t>
      </w:r>
    </w:p>
    <w:p>
      <w:pPr>
        <w:pStyle w:val="Normal"/>
        <w:spacing w:lineRule="auto" w:line="276"/>
        <w:ind w:left="426" w:hanging="142"/>
        <w:rPr>
          <w:color w:val="000000"/>
        </w:rPr>
      </w:pPr>
      <w:r>
        <w:rPr>
          <w:color w:val="000000"/>
        </w:rPr>
        <w:t>•</w:t>
      </w:r>
      <w:r>
        <w:rPr>
          <w:color w:val="000000"/>
        </w:rPr>
        <w:tab/>
        <w:t>zgodność wypowiedzi z postawionym pytaniem,</w:t>
      </w:r>
    </w:p>
    <w:p>
      <w:pPr>
        <w:pStyle w:val="Normal"/>
        <w:spacing w:lineRule="auto" w:line="276"/>
        <w:ind w:left="426" w:hanging="142"/>
        <w:rPr>
          <w:color w:val="000000"/>
        </w:rPr>
      </w:pPr>
      <w:r>
        <w:rPr>
          <w:color w:val="000000"/>
        </w:rPr>
        <w:t>•</w:t>
      </w:r>
      <w:r>
        <w:rPr>
          <w:color w:val="000000"/>
        </w:rPr>
        <w:tab/>
        <w:t>prawidłowe posługiwanie się pojęciami,</w:t>
      </w:r>
    </w:p>
    <w:p>
      <w:pPr>
        <w:pStyle w:val="Normal"/>
        <w:spacing w:lineRule="auto" w:line="276"/>
        <w:ind w:left="426" w:hanging="142"/>
        <w:rPr>
          <w:color w:val="000000"/>
        </w:rPr>
      </w:pPr>
      <w:r>
        <w:rPr>
          <w:color w:val="000000"/>
        </w:rPr>
        <w:t>•</w:t>
      </w:r>
      <w:r>
        <w:rPr>
          <w:color w:val="000000"/>
        </w:rPr>
        <w:tab/>
        <w:t>zawartość merytoryczną wypowiedzi,</w:t>
      </w:r>
    </w:p>
    <w:p>
      <w:pPr>
        <w:pStyle w:val="Normal"/>
        <w:spacing w:lineRule="auto" w:line="276"/>
        <w:ind w:left="426" w:hanging="142"/>
        <w:rPr>
          <w:color w:val="000000"/>
        </w:rPr>
      </w:pPr>
      <w:r>
        <w:rPr>
          <w:color w:val="000000"/>
        </w:rPr>
        <w:t>•</w:t>
      </w:r>
      <w:r>
        <w:rPr>
          <w:color w:val="000000"/>
        </w:rPr>
        <w:tab/>
        <w:t>sposób formułowania wypowiedzi.</w:t>
      </w:r>
    </w:p>
    <w:p>
      <w:pPr>
        <w:pStyle w:val="Normal"/>
        <w:spacing w:lineRule="auto" w:line="276"/>
        <w:ind w:left="426" w:hanging="142"/>
        <w:rPr>
          <w:color w:val="000000"/>
        </w:rPr>
      </w:pPr>
      <w:r>
        <w:rPr>
          <w:color w:val="000000"/>
        </w:rPr>
      </w:r>
    </w:p>
    <w:p>
      <w:pPr>
        <w:pStyle w:val="ListParagraph"/>
        <w:numPr>
          <w:ilvl w:val="0"/>
          <w:numId w:val="3"/>
        </w:numPr>
        <w:spacing w:before="0" w:after="0"/>
        <w:ind w:left="284" w:hanging="284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Praca domowa </w:t>
      </w:r>
      <w:r>
        <w:rPr>
          <w:rFonts w:ascii="Times New Roman" w:hAnsi="Times New Roman"/>
          <w:color w:val="000000"/>
          <w:sz w:val="24"/>
          <w:szCs w:val="24"/>
        </w:rPr>
        <w:t>jest pisemną lub ustną formą ćwiczenia umiejętności i utrwalania wiadomości zdobytych przez ucznia podczas lekcji.</w:t>
      </w:r>
    </w:p>
    <w:p>
      <w:pPr>
        <w:pStyle w:val="Normal"/>
        <w:spacing w:lineRule="auto" w:line="276"/>
        <w:ind w:left="426" w:hanging="142"/>
        <w:rPr>
          <w:color w:val="000000"/>
        </w:rPr>
      </w:pPr>
      <w:r>
        <w:rPr>
          <w:color w:val="000000"/>
        </w:rPr>
        <w:t xml:space="preserve">• </w:t>
      </w:r>
      <w:r>
        <w:rPr>
          <w:color w:val="000000"/>
        </w:rPr>
        <w:t>Pisemną pracę domową uczeń wykonuje w zeszycie lub zeszycie ćwiczeń albo w formie zleconej przez nauczyciela.</w:t>
      </w:r>
    </w:p>
    <w:p>
      <w:pPr>
        <w:pStyle w:val="Normal"/>
        <w:spacing w:lineRule="auto" w:line="276"/>
        <w:ind w:left="426" w:hanging="142"/>
        <w:rPr>
          <w:color w:val="000000"/>
        </w:rPr>
      </w:pPr>
      <w:r>
        <w:rPr>
          <w:color w:val="000000"/>
        </w:rPr>
        <w:t xml:space="preserve">• </w:t>
      </w:r>
      <w:r>
        <w:rPr>
          <w:color w:val="000000"/>
        </w:rPr>
        <w:t>Niewykonanie pracy domowej jest oceniane zgodnie z umową nauczyciela z uczniami,</w:t>
        <w:br/>
        <w:t>z uwzględnieniem WZO.</w:t>
      </w:r>
    </w:p>
    <w:p>
      <w:pPr>
        <w:pStyle w:val="Normal"/>
        <w:spacing w:lineRule="auto" w:line="276"/>
        <w:ind w:left="426" w:hanging="142"/>
        <w:rPr>
          <w:color w:val="000000"/>
        </w:rPr>
      </w:pPr>
      <w:r>
        <w:rPr>
          <w:color w:val="000000"/>
        </w:rPr>
        <w:t xml:space="preserve">• </w:t>
      </w:r>
      <w:r>
        <w:rPr>
          <w:color w:val="000000"/>
        </w:rPr>
        <w:t>Błędnie wykonana praca domowa jest sygnałem dla nauczyciela mówiącym o konieczności wprowadzenia dodatkowych ćwiczeń utrwalających umiejętności; nie może zostać oceniona negatywnie.</w:t>
      </w:r>
    </w:p>
    <w:p>
      <w:pPr>
        <w:pStyle w:val="Normal"/>
        <w:spacing w:lineRule="auto" w:line="276"/>
        <w:ind w:left="426" w:hanging="142"/>
        <w:rPr>
          <w:color w:val="000000"/>
        </w:rPr>
      </w:pPr>
      <w:r>
        <w:rPr>
          <w:color w:val="000000"/>
        </w:rPr>
        <w:t xml:space="preserve">• </w:t>
      </w:r>
      <w:r>
        <w:rPr>
          <w:color w:val="000000"/>
        </w:rPr>
        <w:t>Przy wystawianiu oceny za pracę domową nauczyciel bierze pod uwagę samodzielność</w:t>
        <w:br/>
        <w:t>i poprawność jej wykonania.</w:t>
      </w:r>
    </w:p>
    <w:p>
      <w:pPr>
        <w:pStyle w:val="Normal"/>
        <w:spacing w:lineRule="auto" w:line="276"/>
        <w:ind w:left="426" w:hanging="142"/>
        <w:rPr>
          <w:color w:val="000000"/>
        </w:rPr>
      </w:pPr>
      <w:r>
        <w:rPr>
          <w:color w:val="000000"/>
        </w:rPr>
      </w:r>
    </w:p>
    <w:p>
      <w:pPr>
        <w:pStyle w:val="ListParagraph"/>
        <w:numPr>
          <w:ilvl w:val="0"/>
          <w:numId w:val="3"/>
        </w:numPr>
        <w:spacing w:before="0" w:after="0"/>
        <w:ind w:left="284" w:hanging="284"/>
        <w:contextualSpacing/>
        <w:rPr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Aktywność i praca ucznia na lekcji </w:t>
      </w:r>
      <w:r>
        <w:rPr>
          <w:rFonts w:ascii="Times New Roman" w:hAnsi="Times New Roman"/>
          <w:color w:val="000000"/>
          <w:sz w:val="24"/>
          <w:szCs w:val="24"/>
        </w:rPr>
        <w:t>są oceniane (jeśli WZO nie stanowi inaczej)  za pomocą plusów.</w:t>
      </w:r>
    </w:p>
    <w:p>
      <w:pPr>
        <w:pStyle w:val="Normal"/>
        <w:spacing w:lineRule="auto" w:line="276"/>
        <w:ind w:left="426" w:hanging="142"/>
        <w:rPr>
          <w:iCs/>
          <w:color w:val="FFFFFF"/>
        </w:rPr>
      </w:pPr>
      <w:r>
        <w:rPr>
          <w:color w:val="000000"/>
        </w:rPr>
        <w:t xml:space="preserve">• </w:t>
      </w:r>
      <w:r>
        <w:rPr>
          <w:color w:val="000000"/>
        </w:rPr>
        <w:t>Plus uczeń może uzyskać m.in. za samodzielne wykonanie krótkiej pracy na lekcji, krótką prawidłową odpowiedź ustną, aktywną pracę w grupie, pomoc koleżeńską na lekcji przy rozwiązaniu problemu, przygotowanie do lekcji.</w:t>
      </w:r>
    </w:p>
    <w:p>
      <w:pPr>
        <w:pStyle w:val="Normal"/>
        <w:spacing w:lineRule="auto" w:line="276"/>
        <w:ind w:left="426" w:hanging="142"/>
        <w:rPr/>
      </w:pPr>
      <w:r>
        <w:rPr>
          <w:color w:val="000000"/>
        </w:rPr>
        <w:t xml:space="preserve">• </w:t>
      </w:r>
      <w:r>
        <w:rPr>
          <w:color w:val="000000"/>
          <w:sz w:val="24"/>
          <w:szCs w:val="24"/>
        </w:rPr>
        <w:t xml:space="preserve">W ciągu każdego semestru uczeń może zgłosić </w:t>
      </w:r>
      <w:r>
        <w:rPr>
          <w:color w:val="000000" w:themeColor="text1"/>
          <w:sz w:val="24"/>
          <w:szCs w:val="24"/>
        </w:rPr>
        <w:t>dwukrotnie</w:t>
      </w:r>
      <w:r>
        <w:rPr>
          <w:color w:val="000000"/>
          <w:sz w:val="24"/>
          <w:szCs w:val="24"/>
        </w:rPr>
        <w:t xml:space="preserve">, po wejściu do klasy i przywitaniu nieprzygotowanie do lekcji . Zostaje to odnotowane w zeszycie i dzienniku wpisem „np” Kolejne „np” to </w:t>
      </w:r>
      <w:r>
        <w:rPr>
          <w:color w:val="000000" w:themeColor="text1"/>
          <w:sz w:val="24"/>
          <w:szCs w:val="24"/>
        </w:rPr>
        <w:t>uwaga negatywna wpisana do dziennika.</w:t>
      </w:r>
    </w:p>
    <w:p>
      <w:pPr>
        <w:pStyle w:val="Normal"/>
        <w:spacing w:lineRule="auto" w:line="276"/>
        <w:ind w:left="426" w:hanging="142"/>
        <w:rPr/>
      </w:pPr>
      <w:r>
        <w:rPr>
          <w:color w:val="000000"/>
        </w:rPr>
        <w:t xml:space="preserve">• </w:t>
      </w:r>
      <w:r>
        <w:rPr>
          <w:color w:val="000000"/>
        </w:rPr>
        <w:t>Sposób przeliczania plusów na oceny jest zgodny z umową między nauczycielem a uczniami, z uwzględnieniu zapisów WZO.</w:t>
      </w:r>
    </w:p>
    <w:p>
      <w:pPr>
        <w:pStyle w:val="Normal"/>
        <w:numPr>
          <w:ilvl w:val="0"/>
          <w:numId w:val="9"/>
        </w:numPr>
        <w:spacing w:lineRule="auto" w:line="276" w:before="0" w:afterAutospacing="1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W ciągu każdego semestru uczeń może trzykrotnie zgłosić brak zadania domowego po wejściu do klasy i przywitaniu. Zostaje to odnotowane w zeszycie i dzienniku wpisem „bz”, kolejne „bz” to </w:t>
      </w:r>
      <w:r>
        <w:rPr>
          <w:color w:val="000000" w:themeColor="text1"/>
          <w:sz w:val="24"/>
          <w:szCs w:val="24"/>
        </w:rPr>
        <w:t>uwaga negatywna wpisana do dziennika.</w:t>
      </w:r>
    </w:p>
    <w:p>
      <w:pPr>
        <w:pStyle w:val="Normal"/>
        <w:spacing w:lineRule="auto" w:line="276"/>
        <w:ind w:left="426" w:hanging="142"/>
        <w:rPr>
          <w:color w:val="000000"/>
        </w:rPr>
      </w:pPr>
      <w:r>
        <w:rPr>
          <w:color w:val="000000"/>
        </w:rPr>
      </w:r>
    </w:p>
    <w:p>
      <w:pPr>
        <w:pStyle w:val="ListParagraph"/>
        <w:numPr>
          <w:ilvl w:val="0"/>
          <w:numId w:val="3"/>
        </w:numPr>
        <w:spacing w:before="0" w:after="0"/>
        <w:ind w:left="284" w:hanging="284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Ćwiczenia praktyczne </w:t>
      </w:r>
      <w:r>
        <w:rPr>
          <w:rFonts w:ascii="Times New Roman" w:hAnsi="Times New Roman"/>
          <w:color w:val="000000"/>
          <w:sz w:val="24"/>
          <w:szCs w:val="24"/>
        </w:rPr>
        <w:t>obejmują zadania praktyczne, które uczeń wykonuje podczas lekcji. Oceniając je, nauczyciel bierze pod uwagę:</w:t>
      </w:r>
    </w:p>
    <w:p>
      <w:pPr>
        <w:pStyle w:val="Normal"/>
        <w:spacing w:lineRule="auto" w:line="276"/>
        <w:ind w:firstLine="284"/>
        <w:rPr>
          <w:color w:val="000000"/>
        </w:rPr>
      </w:pPr>
      <w:r>
        <w:rPr>
          <w:color w:val="000000"/>
        </w:rPr>
        <w:t xml:space="preserve">• </w:t>
      </w:r>
      <w:r>
        <w:rPr>
          <w:color w:val="000000"/>
        </w:rPr>
        <w:t>wartość merytoryczną,</w:t>
      </w:r>
    </w:p>
    <w:p>
      <w:pPr>
        <w:pStyle w:val="Normal"/>
        <w:spacing w:lineRule="auto" w:line="276"/>
        <w:ind w:firstLine="284"/>
        <w:rPr>
          <w:color w:val="000000"/>
        </w:rPr>
      </w:pPr>
      <w:r>
        <w:rPr>
          <w:color w:val="000000"/>
        </w:rPr>
        <w:t xml:space="preserve">• </w:t>
      </w:r>
      <w:r>
        <w:rPr>
          <w:color w:val="000000"/>
        </w:rPr>
        <w:t>dokładność wykonania polecenia,</w:t>
      </w:r>
    </w:p>
    <w:p>
      <w:pPr>
        <w:pStyle w:val="Normal"/>
        <w:spacing w:lineRule="auto" w:line="276"/>
        <w:ind w:firstLine="284"/>
        <w:rPr>
          <w:color w:val="000000"/>
        </w:rPr>
      </w:pPr>
      <w:r>
        <w:rPr>
          <w:color w:val="000000"/>
        </w:rPr>
        <w:t xml:space="preserve">• </w:t>
      </w:r>
      <w:r>
        <w:rPr>
          <w:color w:val="000000"/>
        </w:rPr>
        <w:t>staranność,</w:t>
      </w:r>
    </w:p>
    <w:p>
      <w:pPr>
        <w:pStyle w:val="Normal"/>
        <w:spacing w:lineRule="auto" w:line="276"/>
        <w:ind w:firstLine="284"/>
        <w:rPr>
          <w:color w:val="000000"/>
        </w:rPr>
      </w:pPr>
      <w:r>
        <w:rPr>
          <w:color w:val="000000"/>
        </w:rPr>
        <w:t xml:space="preserve">• </w:t>
      </w:r>
      <w:r>
        <w:rPr>
          <w:color w:val="000000"/>
        </w:rPr>
        <w:t>w wypadku pracy w grupie stopień zaangażowania w wykonanie ćwiczenia.</w:t>
      </w:r>
    </w:p>
    <w:p>
      <w:pPr>
        <w:pStyle w:val="Normal"/>
        <w:spacing w:lineRule="auto" w:line="276"/>
        <w:ind w:firstLine="284"/>
        <w:rPr>
          <w:color w:val="000000"/>
        </w:rPr>
      </w:pPr>
      <w:r>
        <w:rPr>
          <w:color w:val="000000"/>
        </w:rPr>
      </w:r>
    </w:p>
    <w:p>
      <w:pPr>
        <w:pStyle w:val="ListParagraph"/>
        <w:numPr>
          <w:ilvl w:val="0"/>
          <w:numId w:val="3"/>
        </w:numPr>
        <w:spacing w:before="0" w:after="0"/>
        <w:ind w:left="284" w:hanging="284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Prace dodatkowe </w:t>
      </w:r>
      <w:r>
        <w:rPr>
          <w:rFonts w:ascii="Times New Roman" w:hAnsi="Times New Roman"/>
          <w:color w:val="000000"/>
          <w:sz w:val="24"/>
          <w:szCs w:val="24"/>
        </w:rPr>
        <w:t>obejmują dodatkowe zadania dla zainteresowanych uczniów, prace projektowe wykonane indywidualnie lub zespołowo, przygotowanie gazetek ściennych, wykonanie pomocy naukowych, prezentacji. Oceniając ten rodzaj pracy, nauczyciel bierze pod uwagę m.in.:</w:t>
      </w:r>
    </w:p>
    <w:p>
      <w:pPr>
        <w:pStyle w:val="Normal"/>
        <w:spacing w:lineRule="auto" w:line="276"/>
        <w:ind w:firstLine="284"/>
        <w:rPr>
          <w:color w:val="000000"/>
        </w:rPr>
      </w:pPr>
      <w:r>
        <w:rPr>
          <w:color w:val="000000"/>
        </w:rPr>
        <w:t xml:space="preserve">• </w:t>
      </w:r>
      <w:r>
        <w:rPr>
          <w:color w:val="000000"/>
        </w:rPr>
        <w:t>wartość merytoryczną pracy,</w:t>
      </w:r>
    </w:p>
    <w:p>
      <w:pPr>
        <w:pStyle w:val="Normal"/>
        <w:spacing w:lineRule="auto" w:line="276"/>
        <w:ind w:firstLine="284"/>
        <w:rPr>
          <w:color w:val="000000"/>
        </w:rPr>
      </w:pPr>
      <w:r>
        <w:rPr>
          <w:color w:val="000000"/>
        </w:rPr>
        <w:t xml:space="preserve">• </w:t>
      </w:r>
      <w:r>
        <w:rPr>
          <w:color w:val="000000"/>
        </w:rPr>
        <w:t>estetykę wykonania,</w:t>
      </w:r>
    </w:p>
    <w:p>
      <w:pPr>
        <w:pStyle w:val="Normal"/>
        <w:spacing w:lineRule="auto" w:line="276"/>
        <w:ind w:firstLine="284"/>
        <w:rPr>
          <w:color w:val="000000"/>
        </w:rPr>
      </w:pPr>
      <w:r>
        <w:rPr>
          <w:color w:val="000000"/>
        </w:rPr>
        <w:t xml:space="preserve">• </w:t>
      </w:r>
      <w:r>
        <w:rPr>
          <w:color w:val="000000"/>
        </w:rPr>
        <w:t>wkład pracy ucznia,</w:t>
      </w:r>
    </w:p>
    <w:p>
      <w:pPr>
        <w:pStyle w:val="Normal"/>
        <w:spacing w:lineRule="auto" w:line="276"/>
        <w:ind w:firstLine="284"/>
        <w:rPr>
          <w:color w:val="000000"/>
        </w:rPr>
      </w:pPr>
      <w:r>
        <w:rPr>
          <w:color w:val="000000"/>
        </w:rPr>
        <w:t xml:space="preserve">• </w:t>
      </w:r>
      <w:r>
        <w:rPr>
          <w:color w:val="000000"/>
        </w:rPr>
        <w:t>sposób prezentacji,</w:t>
      </w:r>
    </w:p>
    <w:p>
      <w:pPr>
        <w:pStyle w:val="Normal"/>
        <w:spacing w:lineRule="auto" w:line="276"/>
        <w:ind w:firstLine="284"/>
        <w:rPr>
          <w:color w:val="000000"/>
        </w:rPr>
      </w:pPr>
      <w:r>
        <w:rPr>
          <w:color w:val="000000"/>
        </w:rPr>
        <w:t xml:space="preserve">• </w:t>
      </w:r>
      <w:r>
        <w:rPr>
          <w:color w:val="000000"/>
        </w:rPr>
        <w:t>oryginalność i pomysłowość pracy.</w:t>
      </w:r>
    </w:p>
    <w:p>
      <w:pPr>
        <w:pStyle w:val="Normal"/>
        <w:spacing w:lineRule="auto" w:line="276"/>
        <w:ind w:firstLine="284"/>
        <w:rPr>
          <w:color w:val="000000"/>
        </w:rPr>
      </w:pPr>
      <w:r>
        <w:rPr>
          <w:color w:val="000000"/>
        </w:rPr>
      </w:r>
    </w:p>
    <w:p>
      <w:pPr>
        <w:pStyle w:val="ListParagraph"/>
        <w:numPr>
          <w:ilvl w:val="0"/>
          <w:numId w:val="3"/>
        </w:numPr>
        <w:spacing w:before="0" w:after="0"/>
        <w:ind w:left="284" w:hanging="284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Szczególne osiągnięcia </w:t>
      </w:r>
      <w:r>
        <w:rPr>
          <w:rFonts w:ascii="Times New Roman" w:hAnsi="Times New Roman"/>
          <w:color w:val="000000"/>
          <w:sz w:val="24"/>
          <w:szCs w:val="24"/>
        </w:rPr>
        <w:t>uczniów, w tym udział w konkursach przedmiotowych, szkolnych i międzyszkolnych, są oceniane zgodnie z zasadami zapisanymi w WZO.</w:t>
      </w:r>
    </w:p>
    <w:p>
      <w:pPr>
        <w:pStyle w:val="Normal"/>
        <w:spacing w:lineRule="auto" w:line="276"/>
        <w:rPr>
          <w:rFonts w:eastAsia="Humanist521PL-Roman"/>
          <w:color w:val="000000"/>
        </w:rPr>
      </w:pPr>
      <w:r>
        <w:rPr>
          <w:rFonts w:eastAsia="Humanist521PL-Roman"/>
          <w:color w:val="000000"/>
        </w:rPr>
      </w:r>
    </w:p>
    <w:p>
      <w:pPr>
        <w:pStyle w:val="ListParagraph"/>
        <w:numPr>
          <w:ilvl w:val="0"/>
          <w:numId w:val="1"/>
        </w:numPr>
        <w:spacing w:before="0" w:after="0"/>
        <w:ind w:left="426" w:hanging="426"/>
        <w:contextualSpacing/>
        <w:rPr>
          <w:rFonts w:ascii="Times New Roman" w:hAnsi="Times New Roman" w:eastAsia="Humanist521PL-Roman"/>
          <w:b/>
          <w:b/>
          <w:color w:val="000000"/>
          <w:sz w:val="24"/>
          <w:szCs w:val="24"/>
        </w:rPr>
      </w:pPr>
      <w:r>
        <w:rPr>
          <w:rFonts w:eastAsia="Humanist521PL-Roman" w:ascii="Times New Roman" w:hAnsi="Times New Roman"/>
          <w:b/>
          <w:color w:val="000000"/>
          <w:sz w:val="24"/>
          <w:szCs w:val="24"/>
        </w:rPr>
        <w:t>Kryteria wystawiania oceny po pierwszym semestrze oraz na koniec roku szkolnego</w:t>
      </w:r>
    </w:p>
    <w:p>
      <w:pPr>
        <w:pStyle w:val="ListParagraph"/>
        <w:spacing w:before="0" w:after="0"/>
        <w:ind w:left="426" w:hanging="0"/>
        <w:contextualSpacing/>
        <w:rPr>
          <w:rFonts w:ascii="Times New Roman" w:hAnsi="Times New Roman" w:eastAsia="Humanist521PL-Roman"/>
          <w:color w:val="000000"/>
          <w:sz w:val="24"/>
          <w:szCs w:val="24"/>
        </w:rPr>
      </w:pPr>
      <w:r>
        <w:rPr>
          <w:rFonts w:eastAsia="Humanist521PL-Roman" w:ascii="Times New Roman" w:hAnsi="Times New Roman"/>
          <w:color w:val="000000"/>
          <w:sz w:val="24"/>
          <w:szCs w:val="24"/>
        </w:rPr>
      </w:r>
    </w:p>
    <w:p>
      <w:pPr>
        <w:pStyle w:val="ListParagraph"/>
        <w:numPr>
          <w:ilvl w:val="0"/>
          <w:numId w:val="4"/>
        </w:numPr>
        <w:spacing w:before="0" w:after="0"/>
        <w:ind w:left="284" w:hanging="284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Klasyfikacja semestralna i klasyfikacja roczna polegają na podsumowaniu osiągnięć edukacyjnych ucznia oraz ustaleniu oceny klasyfikacyjnej.</w:t>
      </w:r>
    </w:p>
    <w:p>
      <w:pPr>
        <w:pStyle w:val="ListParagraph"/>
        <w:numPr>
          <w:ilvl w:val="0"/>
          <w:numId w:val="4"/>
        </w:numPr>
        <w:spacing w:before="0" w:after="0"/>
        <w:ind w:left="284" w:hanging="284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Zgodnie z zapisami WZO nauczyciele i wychowawcy na początku każdego roku szkolnego informują uczniów oraz ich rodziców o:</w:t>
      </w:r>
    </w:p>
    <w:p>
      <w:pPr>
        <w:pStyle w:val="Normal"/>
        <w:spacing w:lineRule="auto" w:line="276"/>
        <w:ind w:left="284" w:hanging="0"/>
        <w:rPr>
          <w:color w:val="000000"/>
        </w:rPr>
      </w:pPr>
      <w:r>
        <w:rPr>
          <w:color w:val="000000"/>
        </w:rPr>
        <w:t xml:space="preserve">• </w:t>
      </w:r>
      <w:r>
        <w:rPr>
          <w:color w:val="000000"/>
        </w:rPr>
        <w:t>wymaganiach edukacyjnych koniecznych do uzyskania śródrocznych i rocznych ocen klasyfikacyjnych,</w:t>
      </w:r>
    </w:p>
    <w:p>
      <w:pPr>
        <w:pStyle w:val="Normal"/>
        <w:spacing w:lineRule="auto" w:line="276"/>
        <w:ind w:firstLine="284"/>
        <w:rPr>
          <w:color w:val="000000"/>
        </w:rPr>
      </w:pPr>
      <w:r>
        <w:rPr>
          <w:color w:val="000000"/>
        </w:rPr>
        <w:t xml:space="preserve">• </w:t>
      </w:r>
      <w:r>
        <w:rPr>
          <w:color w:val="000000"/>
        </w:rPr>
        <w:t>sposobach sprawdzania osiągnięć edukacyjnych uczniów,</w:t>
      </w:r>
    </w:p>
    <w:p>
      <w:pPr>
        <w:pStyle w:val="Normal"/>
        <w:spacing w:lineRule="auto" w:line="276"/>
        <w:ind w:firstLine="284"/>
        <w:rPr>
          <w:color w:val="000000"/>
        </w:rPr>
      </w:pPr>
      <w:r>
        <w:rPr>
          <w:color w:val="000000"/>
        </w:rPr>
        <w:t xml:space="preserve">• </w:t>
      </w:r>
      <w:r>
        <w:rPr>
          <w:color w:val="000000"/>
        </w:rPr>
        <w:t>warunkach i trybie uzyskiwania ocen klasyfikacyjnych wyższych niż przewidywane,</w:t>
      </w:r>
    </w:p>
    <w:p>
      <w:pPr>
        <w:pStyle w:val="Normal"/>
        <w:spacing w:lineRule="auto" w:line="276"/>
        <w:ind w:firstLine="284"/>
        <w:rPr>
          <w:color w:val="000000"/>
        </w:rPr>
      </w:pPr>
      <w:r>
        <w:rPr>
          <w:color w:val="000000"/>
        </w:rPr>
        <w:t xml:space="preserve">• </w:t>
      </w:r>
      <w:r>
        <w:rPr>
          <w:color w:val="000000"/>
        </w:rPr>
        <w:t>trybie odwoływania się od wystawionej oceny klasyfikacyjnej.</w:t>
      </w:r>
    </w:p>
    <w:p>
      <w:pPr>
        <w:pStyle w:val="ListParagraph"/>
        <w:numPr>
          <w:ilvl w:val="0"/>
          <w:numId w:val="4"/>
        </w:numPr>
        <w:spacing w:before="0" w:after="0"/>
        <w:ind w:left="284" w:hanging="284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Przy wystawianiu ocen śródrocznej lub rocznej nauczyciel bierze pod uwagę stopień opanowania wiadomości z poszczególnych działów tematycznych, oceniany na podstawie wymienionych w punkcie II form sprawdzania wiadomości i umiejętności. Szczegółowe kryteria wystawiania ocen klasyfikacyjnych określa WZO.</w:t>
      </w:r>
    </w:p>
    <w:p>
      <w:pPr>
        <w:pStyle w:val="ListParagraph"/>
        <w:spacing w:before="0" w:after="0"/>
        <w:ind w:left="284" w:hanging="0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ListParagraph"/>
        <w:spacing w:before="0" w:after="0"/>
        <w:ind w:left="284" w:hanging="0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  <w:r>
        <w:br w:type="page"/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426" w:hanging="426"/>
        <w:contextualSpacing/>
        <w:rPr>
          <w:rFonts w:ascii="Times New Roman" w:hAnsi="Times New Roman" w:eastAsia="Humanist521PL-Roman"/>
          <w:b/>
          <w:b/>
          <w:color w:val="000000"/>
          <w:sz w:val="24"/>
          <w:szCs w:val="24"/>
        </w:rPr>
      </w:pPr>
      <w:r>
        <w:rPr>
          <w:rFonts w:eastAsia="Humanist521PL-Roman" w:ascii="Times New Roman" w:hAnsi="Times New Roman"/>
          <w:b/>
          <w:color w:val="000000"/>
          <w:sz w:val="24"/>
          <w:szCs w:val="24"/>
        </w:rPr>
        <w:t>Zasady uzupełniania braków i poprawiania ocen</w:t>
      </w:r>
    </w:p>
    <w:p>
      <w:pPr>
        <w:pStyle w:val="ListParagraph"/>
        <w:spacing w:lineRule="auto" w:line="240" w:before="0" w:after="0"/>
        <w:ind w:left="426" w:hanging="0"/>
        <w:contextualSpacing/>
        <w:rPr>
          <w:rFonts w:ascii="Times New Roman" w:hAnsi="Times New Roman" w:eastAsia="Humanist521PL-Roman"/>
          <w:color w:val="000000"/>
          <w:sz w:val="20"/>
          <w:szCs w:val="20"/>
        </w:rPr>
      </w:pPr>
      <w:r>
        <w:rPr>
          <w:rFonts w:eastAsia="Humanist521PL-Roman" w:ascii="Times New Roman" w:hAnsi="Times New Roman"/>
          <w:color w:val="000000"/>
          <w:sz w:val="20"/>
          <w:szCs w:val="20"/>
        </w:rPr>
      </w:r>
    </w:p>
    <w:p>
      <w:pPr>
        <w:pStyle w:val="ListParagraph"/>
        <w:numPr>
          <w:ilvl w:val="0"/>
          <w:numId w:val="6"/>
        </w:numPr>
        <w:spacing w:before="0" w:after="0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Uczeń może poprawić każdą ocenę.</w:t>
      </w:r>
    </w:p>
    <w:p>
      <w:pPr>
        <w:pStyle w:val="ListParagraph"/>
        <w:numPr>
          <w:ilvl w:val="0"/>
          <w:numId w:val="6"/>
        </w:numPr>
        <w:spacing w:before="0" w:after="0"/>
        <w:contextualSpacing/>
        <w:rPr/>
      </w:pPr>
      <w:r>
        <w:rPr>
          <w:rFonts w:ascii="Times New Roman" w:hAnsi="Times New Roman"/>
          <w:color w:val="000000"/>
          <w:sz w:val="24"/>
          <w:szCs w:val="24"/>
        </w:rPr>
        <w:t xml:space="preserve">Oceny z prac klasowych poprawiane są na poprawkowych pracach klasowych </w:t>
        <w:br/>
        <w:t xml:space="preserve">w terminie </w:t>
      </w:r>
      <w:r>
        <w:rPr>
          <w:rFonts w:ascii="Times New Roman" w:hAnsi="Times New Roman"/>
          <w:color w:val="000000"/>
          <w:sz w:val="24"/>
          <w:szCs w:val="24"/>
        </w:rPr>
        <w:t xml:space="preserve">do dwóch </w:t>
      </w:r>
      <w:r>
        <w:rPr>
          <w:rFonts w:ascii="Times New Roman" w:hAnsi="Times New Roman"/>
          <w:color w:val="000000"/>
          <w:sz w:val="24"/>
          <w:szCs w:val="24"/>
        </w:rPr>
        <w:t>tygodni po omówieniu pracy klasowej i wystawieniu ocen, o ile zapis WZO nie stanowi inaczej.</w:t>
      </w:r>
    </w:p>
    <w:p>
      <w:pPr>
        <w:pStyle w:val="ListParagraph"/>
        <w:numPr>
          <w:ilvl w:val="0"/>
          <w:numId w:val="6"/>
        </w:numPr>
        <w:spacing w:before="0" w:after="0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Oceny z kartkówek poprawiane są zgodnie z WZO.</w:t>
      </w:r>
    </w:p>
    <w:p>
      <w:pPr>
        <w:pStyle w:val="ListParagraph"/>
        <w:numPr>
          <w:ilvl w:val="0"/>
          <w:numId w:val="6"/>
        </w:numPr>
        <w:spacing w:before="0" w:after="0"/>
        <w:contextualSpacing/>
        <w:rPr/>
      </w:pPr>
      <w:r>
        <w:rPr>
          <w:rFonts w:ascii="Times New Roman" w:hAnsi="Times New Roman"/>
          <w:color w:val="000000"/>
          <w:sz w:val="24"/>
          <w:szCs w:val="24"/>
        </w:rPr>
        <w:t>Oceny z odpowiedzi ustnych mogą być poprawiane ustnie.</w:t>
      </w:r>
    </w:p>
    <w:p>
      <w:pPr>
        <w:pStyle w:val="ListParagraph"/>
        <w:numPr>
          <w:ilvl w:val="0"/>
          <w:numId w:val="6"/>
        </w:numPr>
        <w:spacing w:before="0" w:after="0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Ocenę z pracy domowej lub ćwiczenia praktycznego uczeń może poprawić, wykonując tę pracę ponownie.</w:t>
      </w:r>
    </w:p>
    <w:p>
      <w:pPr>
        <w:pStyle w:val="ListParagraph"/>
        <w:numPr>
          <w:ilvl w:val="0"/>
          <w:numId w:val="6"/>
        </w:numPr>
        <w:spacing w:before="0" w:after="0"/>
        <w:contextualSpacing/>
        <w:rPr/>
      </w:pPr>
      <w:r>
        <w:rPr>
          <w:rFonts w:ascii="Times New Roman" w:hAnsi="Times New Roman"/>
          <w:color w:val="000000"/>
          <w:sz w:val="24"/>
          <w:szCs w:val="24"/>
        </w:rPr>
        <w:t>Uczeń może uzupełnić braki, biorąc udział w zajęciach wyrównawczych.</w:t>
      </w:r>
    </w:p>
    <w:p>
      <w:pPr>
        <w:pStyle w:val="ListParagraph"/>
        <w:numPr>
          <w:ilvl w:val="0"/>
          <w:numId w:val="6"/>
        </w:numPr>
        <w:spacing w:before="0" w:after="0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Sposób poprawiania klasyfikacyjnej oceny niedostatecznej semestralnej lub rocznej regulują przepisy WZO i rozporządzenia MEN.</w:t>
      </w:r>
    </w:p>
    <w:p>
      <w:pPr>
        <w:pStyle w:val="ListParagraph"/>
        <w:spacing w:lineRule="auto" w:line="240" w:before="0" w:after="0"/>
        <w:ind w:left="284" w:hanging="0"/>
        <w:contextualSpacing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426" w:hanging="426"/>
        <w:contextualSpacing/>
        <w:rPr>
          <w:rFonts w:ascii="Times New Roman" w:hAnsi="Times New Roman" w:eastAsia="Humanist521PL-Roman"/>
          <w:b/>
          <w:b/>
          <w:sz w:val="24"/>
          <w:szCs w:val="24"/>
        </w:rPr>
      </w:pPr>
      <w:r>
        <w:rPr>
          <w:rFonts w:eastAsia="Humanist521PL-Roman" w:ascii="Times New Roman" w:hAnsi="Times New Roman"/>
          <w:b/>
          <w:sz w:val="24"/>
          <w:szCs w:val="24"/>
        </w:rPr>
        <w:t>Zasady badania wyników nauczania</w:t>
      </w:r>
    </w:p>
    <w:p>
      <w:pPr>
        <w:pStyle w:val="Normal"/>
        <w:rPr>
          <w:rFonts w:eastAsia="Humanist521PL-Roman"/>
          <w:color w:val="000000"/>
          <w:sz w:val="20"/>
          <w:szCs w:val="20"/>
        </w:rPr>
      </w:pPr>
      <w:r>
        <w:rPr>
          <w:rFonts w:eastAsia="Humanist521PL-Roman"/>
          <w:color w:val="000000"/>
          <w:sz w:val="20"/>
          <w:szCs w:val="20"/>
        </w:rPr>
      </w:r>
    </w:p>
    <w:p>
      <w:pPr>
        <w:pStyle w:val="ListParagraph"/>
        <w:numPr>
          <w:ilvl w:val="0"/>
          <w:numId w:val="7"/>
        </w:numPr>
        <w:spacing w:before="0" w:after="0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Badanie wyników nauczania ma na celu diagnozowanie efektów kształcenia.</w:t>
      </w:r>
    </w:p>
    <w:p>
      <w:pPr>
        <w:pStyle w:val="ListParagraph"/>
        <w:numPr>
          <w:ilvl w:val="0"/>
          <w:numId w:val="7"/>
        </w:numPr>
        <w:spacing w:before="0" w:after="0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Badanie odbywa się w trzech etapach:</w:t>
      </w:r>
    </w:p>
    <w:p>
      <w:pPr>
        <w:pStyle w:val="Normal"/>
        <w:spacing w:lineRule="auto" w:line="276"/>
        <w:ind w:firstLine="284"/>
        <w:rPr>
          <w:color w:val="000000"/>
        </w:rPr>
      </w:pPr>
      <w:r>
        <w:rPr>
          <w:color w:val="000000"/>
        </w:rPr>
        <w:t xml:space="preserve">• </w:t>
      </w:r>
      <w:r>
        <w:rPr>
          <w:color w:val="000000"/>
        </w:rPr>
        <w:t>diagnozy wstępnej,</w:t>
      </w:r>
    </w:p>
    <w:p>
      <w:pPr>
        <w:pStyle w:val="Normal"/>
        <w:spacing w:lineRule="auto" w:line="276"/>
        <w:ind w:firstLine="284"/>
        <w:rPr>
          <w:color w:val="00B050"/>
        </w:rPr>
      </w:pPr>
      <w:r>
        <w:rPr>
          <w:color w:val="000000"/>
        </w:rPr>
        <w:t xml:space="preserve">• </w:t>
      </w:r>
      <w:r>
        <w:rPr>
          <w:color w:val="000000"/>
        </w:rPr>
        <w:t>diagnozy na zakończenie pierwszego semestru nauki,</w:t>
      </w:r>
    </w:p>
    <w:p>
      <w:pPr>
        <w:pStyle w:val="Normal"/>
        <w:spacing w:lineRule="auto" w:line="276"/>
        <w:ind w:firstLine="284"/>
        <w:rPr>
          <w:color w:val="000000"/>
        </w:rPr>
      </w:pPr>
      <w:r>
        <w:rPr>
          <w:color w:val="000000"/>
        </w:rPr>
        <w:t xml:space="preserve">• </w:t>
      </w:r>
      <w:r>
        <w:rPr>
          <w:color w:val="000000"/>
        </w:rPr>
        <w:t>diagnozy na koniec roku szkolnego – egzaminu ósmoklasisty.</w:t>
      </w:r>
    </w:p>
    <w:p>
      <w:pPr>
        <w:pStyle w:val="ListParagraph"/>
        <w:spacing w:before="0" w:after="0"/>
        <w:ind w:hanging="0"/>
        <w:contextualSpacing/>
        <w:rPr>
          <w:rFonts w:ascii="Times New Roman" w:hAnsi="Times New Roman"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276"/>
        <w:rPr>
          <w:color w:val="002060"/>
        </w:rPr>
      </w:pPr>
      <w:r>
        <w:rPr>
          <w:color w:val="002060"/>
        </w:rPr>
      </w:r>
    </w:p>
    <w:p>
      <w:pPr>
        <w:pStyle w:val="Normal"/>
        <w:numPr>
          <w:ilvl w:val="0"/>
          <w:numId w:val="1"/>
        </w:numPr>
        <w:spacing w:lineRule="auto" w:line="276"/>
        <w:ind w:left="426" w:hanging="426"/>
        <w:jc w:val="both"/>
        <w:rPr>
          <w:b/>
          <w:b/>
        </w:rPr>
      </w:pPr>
      <w:r>
        <w:rPr>
          <w:b/>
        </w:rPr>
        <w:t>Poziomy wymagań a ocena szkolna</w:t>
      </w:r>
    </w:p>
    <w:p>
      <w:pPr>
        <w:pStyle w:val="Normal"/>
        <w:spacing w:lineRule="auto" w:line="276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TextBodyIndent"/>
        <w:spacing w:lineRule="auto" w:line="276"/>
        <w:ind w:firstLine="357"/>
        <w:rPr>
          <w:sz w:val="24"/>
          <w:szCs w:val="24"/>
        </w:rPr>
      </w:pPr>
      <w:r>
        <w:rPr>
          <w:sz w:val="24"/>
          <w:szCs w:val="24"/>
        </w:rPr>
        <w:t xml:space="preserve">Wyróżniono następujące wymagania programowe: konieczne (K), podstawowe (P), rozszerzające (R), dopełniające (D) i wykraczające (W). </w:t>
      </w:r>
      <w:r>
        <w:rPr>
          <w:sz w:val="24"/>
          <w:szCs w:val="24"/>
          <w:lang w:val="pl-PL"/>
        </w:rPr>
        <w:t>W</w:t>
      </w:r>
      <w:r>
        <w:rPr>
          <w:sz w:val="24"/>
          <w:szCs w:val="24"/>
        </w:rPr>
        <w:t xml:space="preserve"> przybliżeniu </w:t>
      </w:r>
      <w:r>
        <w:rPr>
          <w:sz w:val="24"/>
          <w:szCs w:val="24"/>
          <w:lang w:val="pl-PL"/>
        </w:rPr>
        <w:t>odpowiadają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pl-PL"/>
        </w:rPr>
        <w:t xml:space="preserve">one </w:t>
      </w:r>
      <w:r>
        <w:rPr>
          <w:sz w:val="24"/>
          <w:szCs w:val="24"/>
        </w:rPr>
        <w:t>ocenom szkolnym.</w:t>
      </w:r>
      <w:r>
        <w:rPr>
          <w:sz w:val="24"/>
          <w:szCs w:val="24"/>
          <w:lang w:val="pl-PL"/>
        </w:rPr>
        <w:t xml:space="preserve"> Określając te poziomy, nauczyciel</w:t>
      </w:r>
      <w:r>
        <w:rPr>
          <w:sz w:val="24"/>
          <w:szCs w:val="24"/>
        </w:rPr>
        <w:t xml:space="preserve"> powinien sprecyzować, czy opanowania konkretnych umiejętności lub wiadomości będzie wymagał na ocenę dopuszczającą (2), dostateczną (3), dobrą (4), bardzo dobrą (5) czy celującą (6).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numPr>
          <w:ilvl w:val="0"/>
          <w:numId w:val="5"/>
        </w:numPr>
        <w:tabs>
          <w:tab w:val="left" w:pos="284" w:leader="none"/>
        </w:tabs>
        <w:spacing w:lineRule="auto" w:line="276"/>
        <w:ind w:left="284" w:hanging="284"/>
        <w:rPr/>
      </w:pPr>
      <w:r>
        <w:rPr/>
        <w:t xml:space="preserve">Wymagania </w:t>
      </w:r>
      <w:r>
        <w:rPr>
          <w:b/>
        </w:rPr>
        <w:t xml:space="preserve">konieczne (K) </w:t>
      </w:r>
      <w:r>
        <w:rPr/>
        <w:t>obejmują wiadomości i umiejętności umożliwiające dalszą naukę, bez których uczeń nie będzie w stanie zrozumieć kolejnych zagadnień omawianych podczas lekcji i wykonywać prostych zadań nawiązujących do sytuacji z życia codziennego.</w:t>
      </w:r>
    </w:p>
    <w:p>
      <w:pPr>
        <w:pStyle w:val="Normal"/>
        <w:numPr>
          <w:ilvl w:val="0"/>
          <w:numId w:val="5"/>
        </w:numPr>
        <w:tabs>
          <w:tab w:val="left" w:pos="284" w:leader="none"/>
        </w:tabs>
        <w:spacing w:lineRule="auto" w:line="276"/>
        <w:ind w:left="284" w:hanging="284"/>
        <w:rPr/>
      </w:pPr>
      <w:r>
        <w:rPr/>
        <w:t xml:space="preserve">Wymagania </w:t>
      </w:r>
      <w:r>
        <w:rPr>
          <w:b/>
        </w:rPr>
        <w:t xml:space="preserve">podstawowe (P) </w:t>
      </w:r>
      <w:r>
        <w:rPr/>
        <w:t>obejmują wymagania z poziomu K oraz wiadomości stosunkowo łatwe do opanowania, przydatne w życiu codziennym, bez których nie jest możliwe kontynuowanie nauki.</w:t>
      </w:r>
    </w:p>
    <w:p>
      <w:pPr>
        <w:pStyle w:val="Normal"/>
        <w:numPr>
          <w:ilvl w:val="0"/>
          <w:numId w:val="5"/>
        </w:numPr>
        <w:tabs>
          <w:tab w:val="left" w:pos="284" w:leader="none"/>
        </w:tabs>
        <w:spacing w:lineRule="auto" w:line="276"/>
        <w:ind w:left="284" w:hanging="284"/>
        <w:rPr/>
      </w:pPr>
      <w:r>
        <w:rPr/>
        <w:t xml:space="preserve">Wymagania </w:t>
      </w:r>
      <w:r>
        <w:rPr>
          <w:b/>
        </w:rPr>
        <w:t xml:space="preserve">rozszerzające (R) </w:t>
      </w:r>
      <w:r>
        <w:rPr/>
        <w:t>obejmują wymagania z poziomów K i P oraz wiadomości</w:t>
        <w:br/>
        <w:t xml:space="preserve">i umiejętności o średnim stopniu trudności, dotyczące zagadnień bardziej złożonych i nieco trudniejszych, przydatnych na kolejnych poziomach kształcenia. </w:t>
      </w:r>
    </w:p>
    <w:p>
      <w:pPr>
        <w:pStyle w:val="Normal"/>
        <w:numPr>
          <w:ilvl w:val="0"/>
          <w:numId w:val="5"/>
        </w:numPr>
        <w:tabs>
          <w:tab w:val="left" w:pos="284" w:leader="none"/>
        </w:tabs>
        <w:spacing w:lineRule="auto" w:line="276"/>
        <w:ind w:left="284" w:hanging="284"/>
        <w:rPr/>
      </w:pPr>
      <w:r>
        <w:rPr/>
        <w:t xml:space="preserve">Wymagania </w:t>
      </w:r>
      <w:r>
        <w:rPr>
          <w:b/>
        </w:rPr>
        <w:t xml:space="preserve">dopełniające (D) </w:t>
      </w:r>
      <w:r>
        <w:rPr/>
        <w:t>obejmują wymagania z poziomów K, P i R oraz wiadomości i umiejętności złożone dotyczące zadań problemowych o wyższym stopniu trudności.</w:t>
      </w:r>
    </w:p>
    <w:p>
      <w:pPr>
        <w:pStyle w:val="Normal"/>
        <w:numPr>
          <w:ilvl w:val="0"/>
          <w:numId w:val="5"/>
        </w:numPr>
        <w:tabs>
          <w:tab w:val="left" w:pos="284" w:leader="none"/>
        </w:tabs>
        <w:spacing w:lineRule="auto" w:line="276"/>
        <w:ind w:left="284" w:hanging="284"/>
        <w:rPr/>
      </w:pPr>
      <w:r>
        <w:rPr/>
        <w:t xml:space="preserve">Wymagania </w:t>
      </w:r>
      <w:r>
        <w:rPr>
          <w:b/>
        </w:rPr>
        <w:t xml:space="preserve">wykraczające (W) </w:t>
      </w:r>
      <w:r>
        <w:rPr/>
        <w:t>obejmują stosowanie znanych wiadomości i umiejętności w sytuacjach trudnych, nietypowych, złożonych.</w:t>
      </w:r>
    </w:p>
    <w:p>
      <w:pPr>
        <w:pStyle w:val="Normal"/>
        <w:spacing w:lineRule="auto" w:line="276" w:before="0" w:after="120"/>
        <w:jc w:val="both"/>
        <w:rPr/>
      </w:pPr>
      <w:r>
        <w:rPr/>
      </w:r>
    </w:p>
    <w:p>
      <w:pPr>
        <w:pStyle w:val="Normal"/>
        <w:spacing w:lineRule="auto" w:line="276" w:before="0" w:after="120"/>
        <w:jc w:val="both"/>
        <w:rPr/>
      </w:pPr>
      <w:r>
        <w:rPr/>
        <w:t>Wymagania na poszczególne oceny szkolne:</w:t>
      </w:r>
    </w:p>
    <w:p>
      <w:pPr>
        <w:pStyle w:val="Normal"/>
        <w:numPr>
          <w:ilvl w:val="0"/>
          <w:numId w:val="8"/>
        </w:numPr>
        <w:tabs>
          <w:tab w:val="left" w:pos="1843" w:leader="none"/>
          <w:tab w:val="left" w:pos="2127" w:leader="none"/>
        </w:tabs>
        <w:spacing w:lineRule="auto" w:line="276"/>
        <w:rPr/>
      </w:pPr>
      <w:r>
        <w:rPr/>
        <w:t>ocena dopuszczająca – wymagania z poziomu K,</w:t>
      </w:r>
    </w:p>
    <w:p>
      <w:pPr>
        <w:pStyle w:val="Normal"/>
        <w:numPr>
          <w:ilvl w:val="0"/>
          <w:numId w:val="8"/>
        </w:numPr>
        <w:tabs>
          <w:tab w:val="left" w:pos="1843" w:leader="none"/>
          <w:tab w:val="left" w:pos="2127" w:leader="none"/>
        </w:tabs>
        <w:spacing w:lineRule="auto" w:line="276"/>
        <w:rPr/>
      </w:pPr>
      <w:r>
        <w:rPr/>
        <w:t>ocena dostateczna – wymagania z poziomów K i P,</w:t>
      </w:r>
    </w:p>
    <w:p>
      <w:pPr>
        <w:pStyle w:val="Normal"/>
        <w:numPr>
          <w:ilvl w:val="0"/>
          <w:numId w:val="8"/>
        </w:numPr>
        <w:tabs>
          <w:tab w:val="left" w:pos="1843" w:leader="none"/>
          <w:tab w:val="left" w:pos="2127" w:leader="none"/>
        </w:tabs>
        <w:spacing w:lineRule="auto" w:line="276"/>
        <w:rPr/>
      </w:pPr>
      <w:r>
        <w:rPr/>
        <w:t>ocena dobra – wymagania z poziomów: K, P i R,</w:t>
      </w:r>
    </w:p>
    <w:p>
      <w:pPr>
        <w:pStyle w:val="Normal"/>
        <w:numPr>
          <w:ilvl w:val="0"/>
          <w:numId w:val="8"/>
        </w:numPr>
        <w:tabs>
          <w:tab w:val="left" w:pos="1843" w:leader="none"/>
          <w:tab w:val="left" w:pos="2127" w:leader="none"/>
        </w:tabs>
        <w:spacing w:lineRule="auto" w:line="276"/>
        <w:rPr/>
      </w:pPr>
      <w:r>
        <w:rPr/>
        <w:t>ocena bardzo dobra – wymagania z poziomów: K, P, R i D,</w:t>
      </w:r>
    </w:p>
    <w:p>
      <w:pPr>
        <w:pStyle w:val="Normal"/>
        <w:numPr>
          <w:ilvl w:val="0"/>
          <w:numId w:val="8"/>
        </w:numPr>
        <w:tabs>
          <w:tab w:val="left" w:pos="1843" w:leader="none"/>
          <w:tab w:val="left" w:pos="2127" w:leader="none"/>
        </w:tabs>
        <w:spacing w:lineRule="auto" w:line="276"/>
        <w:rPr/>
      </w:pPr>
      <w:r>
        <w:rPr/>
        <w:t>ocena celująca – wymagania z poziomów: K, P, R, D i W.</w:t>
      </w:r>
    </w:p>
    <w:p>
      <w:pPr>
        <w:pStyle w:val="Normal"/>
        <w:spacing w:lineRule="auto" w:line="276"/>
        <w:ind w:hanging="0"/>
        <w:rPr/>
      </w:pPr>
      <w:r>
        <w:rPr/>
      </w:r>
    </w:p>
    <w:p>
      <w:pPr>
        <w:pStyle w:val="Normal"/>
        <w:spacing w:lineRule="auto" w:line="276"/>
        <w:jc w:val="both"/>
        <w:rPr>
          <w:b/>
          <w:b/>
        </w:rPr>
      </w:pPr>
      <w:r>
        <w:rPr>
          <w:b/>
        </w:rPr>
      </w:r>
      <w:r>
        <w:br w:type="page"/>
      </w:r>
    </w:p>
    <w:p>
      <w:pPr>
        <w:pStyle w:val="Normal"/>
        <w:spacing w:lineRule="auto" w:line="276"/>
        <w:jc w:val="both"/>
        <w:rPr>
          <w:b/>
          <w:b/>
        </w:rPr>
      </w:pPr>
      <w:r>
        <w:rPr>
          <w:b/>
        </w:rPr>
        <w:t>VII. Wymagania programowe</w:t>
      </w:r>
    </w:p>
    <w:p>
      <w:pPr>
        <w:pStyle w:val="Normal"/>
        <w:spacing w:lineRule="auto" w:line="276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rPr>
          <w:rFonts w:ascii="Arial Unicode MS" w:hAnsi="Arial Unicode MS" w:eastAsia="Arial Unicode MS" w:cs="Arial Unicode MS"/>
          <w:b/>
          <w:b/>
        </w:rPr>
      </w:pPr>
      <w:r>
        <w:rPr>
          <w:rFonts w:eastAsia="Arial Unicode MS" w:cs="Arial Unicode MS" w:ascii="Arial Unicode MS" w:hAnsi="Arial Unicode MS"/>
          <w:b/>
        </w:rPr>
        <w:t>ROZDZIAŁ I. STATYSTYKA I PRAWDOPODOBIEŃSTWO</w:t>
      </w:r>
    </w:p>
    <w:p>
      <w:pPr>
        <w:pStyle w:val="Normal"/>
        <w:spacing w:lineRule="auto" w:line="276"/>
        <w:jc w:val="both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 xml:space="preserve">dopuszczającą </w:t>
      </w:r>
      <w:r>
        <w:rPr>
          <w:sz w:val="20"/>
          <w:szCs w:val="20"/>
        </w:rPr>
        <w:t xml:space="preserve">lub </w:t>
      </w:r>
      <w:r>
        <w:rPr>
          <w:b/>
          <w:bCs/>
          <w:sz w:val="20"/>
          <w:szCs w:val="20"/>
        </w:rPr>
        <w:t>dostateczną</w:t>
      </w:r>
      <w:r>
        <w:rPr>
          <w:sz w:val="20"/>
          <w:szCs w:val="20"/>
        </w:rPr>
        <w:t>, jeśli:</w:t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262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8"/>
        <w:gridCol w:w="8853"/>
      </w:tblGrid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odczytuje dane przedstawione w tekstach, tabelach i na diagramach 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interpretuje dane przedstawione w tekstach, tabelach, na diagramach i prostych wykresach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left" w:pos="5491" w:leader="none"/>
              </w:tabs>
              <w:spacing w:lineRule="auto" w:line="242"/>
              <w:ind w:right="19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odczytuje wartości z wykresu, w szczególności wartość największą i najmniejszą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średnią arytmetyczną zestawu liczb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średnią arytmetyczną w prostej sytuacji zadaniowej</w:t>
            </w:r>
          </w:p>
        </w:tc>
      </w:tr>
      <w:tr>
        <w:trPr>
          <w:trHeight w:val="238" w:hRule="atLeast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planuje sposób zbierania danych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i porządkuje dane (np. wyniki ankiety)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opracowuje dane, np. wyniki ankiety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porównuje wartości przestawione na wykresie liniowym lub diagramie słupkowym, zwłaszcza w sytuacji, gdy oś pionowa nie zaczyna się od zera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ocenia poprawność wnioskowania w przykładach typu: „ponieważ każdy, kto spowodował wypadek, mył ręce, to znaczy, że mycie rąk jest przyczyną wypadków”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przeprowadza proste doświadczenia losowe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prawdopodobieństwa zdarzeń w prostych doświadczeniach losowych.</w:t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dobrą</w:t>
      </w:r>
      <w:r>
        <w:rPr>
          <w:sz w:val="20"/>
          <w:szCs w:val="20"/>
        </w:rPr>
        <w:t xml:space="preserve"> lub </w:t>
      </w:r>
      <w:r>
        <w:rPr>
          <w:b/>
          <w:bCs/>
          <w:sz w:val="20"/>
          <w:szCs w:val="20"/>
        </w:rPr>
        <w:t>bardzo dobrą</w:t>
      </w:r>
      <w:r>
        <w:rPr>
          <w:sz w:val="20"/>
          <w:szCs w:val="20"/>
        </w:rPr>
        <w:t>, jeśli:</w:t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284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8"/>
        <w:gridCol w:w="8875"/>
      </w:tblGrid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207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interpretuje dane przedstawione na nietypowych wykresach 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cs="Humanst521EU-Normal" w:ascii="Cambria" w:hAnsi="Cambria"/>
                <w:sz w:val="18"/>
                <w:szCs w:val="18"/>
              </w:rPr>
              <w:t>tworzy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Humanst521EU-Normal" w:ascii="Cambria" w:hAnsi="Cambria"/>
                <w:sz w:val="18"/>
                <w:szCs w:val="18"/>
              </w:rPr>
              <w:t>tabele, diagramy,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Humanst521EU-Normal" w:ascii="Cambria" w:hAnsi="Cambria"/>
                <w:sz w:val="18"/>
                <w:szCs w:val="18"/>
              </w:rPr>
              <w:t>wykresy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opisuje przedstawione w tekstach, tabelach, na diagramach i wykresach zjawiska, określając przebieg zmiany wartości danych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207" w:hanging="207"/>
              <w:rPr>
                <w:sz w:val="20"/>
                <w:szCs w:val="20"/>
              </w:rPr>
            </w:pPr>
            <w:r>
              <w:rPr>
                <w:rFonts w:cs="Humanst521EU-Normal" w:ascii="Cambria" w:hAnsi="Cambria"/>
                <w:sz w:val="18"/>
                <w:szCs w:val="18"/>
              </w:rPr>
              <w:t>oblicza średnią arytmetyczną w nietypowej sytuacji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1" w:hanging="171"/>
              <w:rPr>
                <w:sz w:val="20"/>
                <w:szCs w:val="20"/>
              </w:rPr>
            </w:pPr>
            <w:r>
              <w:rPr>
                <w:rFonts w:cs="Humanst521EU-Normal" w:ascii="Cambria" w:hAnsi="Cambria"/>
                <w:sz w:val="18"/>
                <w:szCs w:val="18"/>
              </w:rPr>
              <w:t>porządkuje dane i oblicza medianę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spacing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korzystając z danych przedstawionych w tabeli lub na diagramie, oblicza </w:t>
            </w:r>
            <w:r>
              <w:rPr>
                <w:rFonts w:cs="Humanst521EU-Normal" w:ascii="Cambria" w:hAnsi="Cambria"/>
                <w:sz w:val="18"/>
                <w:szCs w:val="18"/>
              </w:rPr>
              <w:t>średnią arytmetyczną i medianę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spacing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trudniejsze zadania</w:t>
            </w:r>
            <w:r>
              <w:rPr>
                <w:rFonts w:cs="Humanst521EU-Normal" w:ascii="Cambria" w:hAnsi="Cambria"/>
                <w:sz w:val="18"/>
                <w:szCs w:val="18"/>
              </w:rPr>
              <w:t xml:space="preserve"> na temat średniej arytmetycznej</w:t>
            </w:r>
          </w:p>
        </w:tc>
      </w:tr>
      <w:tr>
        <w:trPr>
          <w:trHeight w:val="238" w:hRule="atLeast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207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dobiera sposoby prezentacji wyników (np. ankiety)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207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interpretuje wyniki zadania pod względem wpływu zmiany danych na wynik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8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17" w:hanging="17"/>
              <w:rPr>
                <w:rFonts w:ascii="Cambria" w:hAnsi="Cambria" w:cs="Humanst521EU-Normal"/>
                <w:sz w:val="18"/>
                <w:szCs w:val="18"/>
              </w:rPr>
            </w:pPr>
            <w:r>
              <w:rPr>
                <w:rFonts w:cs="Humanst521EU-Normal" w:ascii="Cambria" w:hAnsi="Cambria"/>
                <w:sz w:val="18"/>
                <w:szCs w:val="18"/>
              </w:rPr>
              <w:t>ocenia, czy wybrana postać diagramu i wykresu jest dostatecznie czytelna i nie będzie wprowadzać w błąd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8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17" w:hanging="17"/>
              <w:rPr>
                <w:rFonts w:ascii="Cambria" w:hAnsi="Cambria" w:cs="Humanst521EU-Normal"/>
                <w:sz w:val="18"/>
                <w:szCs w:val="18"/>
              </w:rPr>
            </w:pPr>
            <w:r>
              <w:rPr>
                <w:sz w:val="20"/>
                <w:szCs w:val="20"/>
              </w:rPr>
              <w:t>tworząc diagramy słupkowe, grupuje dane w przedziały o jednakowej szerokości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8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mbria" w:hAnsi="Cambria" w:cs="Humanst521EU-Normal"/>
                <w:sz w:val="18"/>
                <w:szCs w:val="18"/>
              </w:rPr>
            </w:pPr>
            <w:r>
              <w:rPr>
                <w:sz w:val="20"/>
                <w:szCs w:val="20"/>
              </w:rPr>
              <w:t>stosuje w obliczeniach prawdopodobieństwa wiadomości z innych działów matematyki (np. liczba oczek będąca liczbą pierwszą)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8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prawdopodobieństwa zdarzeń określonych przez kilka warunków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8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spacing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bardziej złożone zadania dotyczące prostych doświadczeń losowych</w:t>
            </w:r>
          </w:p>
        </w:tc>
      </w:tr>
    </w:tbl>
    <w:p>
      <w:pPr>
        <w:pStyle w:val="Normal"/>
        <w:spacing w:lineRule="auto" w:line="276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auto" w:line="276"/>
        <w:rPr>
          <w:rFonts w:ascii="Arial Unicode MS" w:hAnsi="Arial Unicode MS" w:eastAsia="Arial Unicode MS" w:cs="Arial Unicode MS"/>
          <w:b/>
          <w:b/>
        </w:rPr>
      </w:pPr>
      <w:r>
        <w:rPr>
          <w:rFonts w:eastAsia="Arial Unicode MS" w:cs="Arial Unicode MS" w:ascii="Arial Unicode MS" w:hAnsi="Arial Unicode MS"/>
          <w:b/>
        </w:rPr>
      </w:r>
    </w:p>
    <w:p>
      <w:pPr>
        <w:pStyle w:val="Normal"/>
        <w:spacing w:lineRule="auto" w:line="276"/>
        <w:rPr/>
      </w:pPr>
      <w:r>
        <w:rPr>
          <w:rFonts w:eastAsia="Arial Unicode MS" w:cs="Arial Unicode MS" w:ascii="Arial Unicode MS" w:hAnsi="Arial Unicode MS"/>
          <w:b/>
        </w:rPr>
        <w:t>ROZDZIAŁ II.</w:t>
      </w:r>
      <w:r>
        <w:rPr>
          <w:b/>
          <w:bCs/>
          <w:sz w:val="20"/>
          <w:szCs w:val="20"/>
        </w:rPr>
        <w:t xml:space="preserve"> </w:t>
      </w:r>
      <w:r>
        <w:rPr>
          <w:rFonts w:eastAsia="Arial Unicode MS" w:cs="Arial Unicode MS" w:ascii="Arial Unicode MS" w:hAnsi="Arial Unicode MS"/>
          <w:b/>
        </w:rPr>
        <w:t>WYRAŻENIA ALGEBRAICZNE I RÓWNANIA</w:t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 xml:space="preserve">dopuszczającą </w:t>
      </w:r>
      <w:r>
        <w:rPr>
          <w:sz w:val="20"/>
          <w:szCs w:val="20"/>
        </w:rPr>
        <w:t xml:space="preserve">lub </w:t>
      </w:r>
      <w:r>
        <w:rPr>
          <w:b/>
          <w:bCs/>
          <w:sz w:val="20"/>
          <w:szCs w:val="20"/>
        </w:rPr>
        <w:t>dostateczną</w:t>
      </w:r>
      <w:r>
        <w:rPr>
          <w:sz w:val="20"/>
          <w:szCs w:val="20"/>
        </w:rPr>
        <w:t>, jeśli:</w:t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262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8"/>
        <w:gridCol w:w="8853"/>
      </w:tblGrid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" w:firstLine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wyniki działań w postaci wyrażeń algebraicznych jednej lub kilku zmiennych (w najprostszych przypadkach)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wartości liczbowe wyrażeń algebraicznych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zależności przedstawione w zadaniach w postaci wyrażeń algebraicznych jednej lub kilku zmiennych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207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rozpoznaje i porządkuje jednomiany 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207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wyodrębnia jednomiany z sumy algebraicznej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207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redukuje wyrazy podobne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207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mnoży sumę algebraiczną przez jednomian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207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mnoży dwumian przez dwumian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207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przedstawia iloczyn w najprostszej postaci</w:t>
            </w:r>
          </w:p>
        </w:tc>
      </w:tr>
      <w:tr>
        <w:trPr>
          <w:trHeight w:val="238" w:hRule="atLeast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207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wyprowadza proste wzory na pole i obwód figury na podstawie rysunku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207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równania liniowe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sprawdza, czy podana liczba jest rozwiązaniem równania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17" w:hanging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równania liniowe wymagające mnożenia sum algebraicznych i redukcji wyrazów podobnych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tekstowe (także dotyczące procentów) za pomocą równań liniowych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przekształca proste wzory geometryczne i fizyczne</w:t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dobrą</w:t>
      </w:r>
      <w:r>
        <w:rPr>
          <w:sz w:val="20"/>
          <w:szCs w:val="20"/>
        </w:rPr>
        <w:t xml:space="preserve"> lub </w:t>
      </w:r>
      <w:r>
        <w:rPr>
          <w:b/>
          <w:bCs/>
          <w:sz w:val="20"/>
          <w:szCs w:val="20"/>
        </w:rPr>
        <w:t>bardzo dobrą</w:t>
      </w:r>
      <w:r>
        <w:rPr>
          <w:sz w:val="20"/>
          <w:szCs w:val="20"/>
        </w:rPr>
        <w:t>, jeśli:</w:t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446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593"/>
        <w:gridCol w:w="8852"/>
      </w:tblGrid>
      <w:tr>
        <w:trPr/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wyniki w postaci wyrażeń algebraicznych jednej lub kilku zmiennych (w bardziej skomplikowanych przypadkach)</w:t>
            </w:r>
          </w:p>
        </w:tc>
      </w:tr>
      <w:tr>
        <w:trPr/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zależności przedstawione w zadaniach w postaci wyrażeń algebraicznych jednej lub kilku zmiennych (w bardziej skomplikowanych przypadkach)</w:t>
            </w:r>
          </w:p>
        </w:tc>
      </w:tr>
      <w:tr>
        <w:trPr/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zasady mnożenia dwumianu przez dwumian w wyrażeniach arytmetycznych zawierających pierwiastki</w:t>
            </w:r>
          </w:p>
        </w:tc>
      </w:tr>
      <w:tr>
        <w:trPr/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wyprowadza trudniejsze wzory na pole, obwód figury i objętość bryły na podstawie rysunku</w:t>
            </w:r>
          </w:p>
        </w:tc>
      </w:tr>
      <w:tr>
        <w:trPr/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84" w:right="19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207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rozwiązania trudniejszych zadań w postaci wyrażeń algebraicznych</w:t>
            </w:r>
          </w:p>
        </w:tc>
      </w:tr>
      <w:tr>
        <w:trPr/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84" w:right="19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207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mnoży trzy czynniki będące dwumianami lub trójmianami</w:t>
            </w:r>
          </w:p>
        </w:tc>
      </w:tr>
      <w:tr>
        <w:trPr/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84" w:right="19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skomplikowane równania liniowe</w:t>
            </w:r>
          </w:p>
        </w:tc>
      </w:tr>
      <w:tr>
        <w:trPr/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84" w:right="19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skomplikowane równania liniowe wymagające mnożenia sum algebraicznych i redukcji wyrazów podobnych oraz zawierających ułamki</w:t>
            </w:r>
          </w:p>
        </w:tc>
      </w:tr>
      <w:tr>
        <w:trPr/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hanging="207"/>
              <w:rPr>
                <w:sz w:val="20"/>
                <w:szCs w:val="20"/>
              </w:rPr>
            </w:pPr>
            <w:r>
              <w:rPr>
                <w:rFonts w:cs="Humanst521EU-Normal" w:ascii="Cambria" w:hAnsi="Cambria"/>
                <w:sz w:val="18"/>
                <w:szCs w:val="18"/>
              </w:rPr>
              <w:t>rozwiązuje równania liniowe, które po przekształceniach sprowadzają się do równań liniowych</w:t>
            </w:r>
          </w:p>
        </w:tc>
      </w:tr>
      <w:tr>
        <w:trPr/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hanging="207"/>
              <w:rPr>
                <w:sz w:val="20"/>
                <w:szCs w:val="20"/>
              </w:rPr>
            </w:pPr>
            <w:r>
              <w:rPr>
                <w:rFonts w:cs="Humanst521EU-Normal" w:ascii="Cambria" w:hAnsi="Cambria"/>
                <w:sz w:val="18"/>
                <w:szCs w:val="18"/>
              </w:rPr>
              <w:t>rozwiązuje trudniejsze zadania tekstowe (także dotyczące procentów) za pomocą równań liniowych</w:t>
            </w:r>
          </w:p>
        </w:tc>
      </w:tr>
      <w:tr>
        <w:trPr/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cs="Humanst521EU-Normal" w:ascii="Cambria" w:hAnsi="Cambria"/>
                <w:sz w:val="18"/>
                <w:szCs w:val="18"/>
              </w:rPr>
              <w:t>przekształca skomplikowane wzory geometryczne i fizyczne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auto" w:line="276"/>
        <w:rPr>
          <w:rFonts w:ascii="Arial Unicode MS" w:hAnsi="Arial Unicode MS" w:eastAsia="Arial Unicode MS" w:cs="Arial Unicode MS"/>
          <w:b/>
          <w:b/>
        </w:rPr>
      </w:pPr>
      <w:r>
        <w:rPr>
          <w:rFonts w:eastAsia="Arial Unicode MS" w:cs="Arial Unicode MS" w:ascii="Arial Unicode MS" w:hAnsi="Arial Unicode MS"/>
          <w:b/>
        </w:rPr>
        <w:t>ROZDZIAŁ III. FIGURY NA PŁASZCZYŹNIE</w:t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 xml:space="preserve">dopuszczającą </w:t>
      </w:r>
      <w:r>
        <w:rPr>
          <w:sz w:val="20"/>
          <w:szCs w:val="20"/>
        </w:rPr>
        <w:t xml:space="preserve">lub </w:t>
      </w:r>
      <w:r>
        <w:rPr>
          <w:b/>
          <w:bCs/>
          <w:sz w:val="20"/>
          <w:szCs w:val="20"/>
        </w:rPr>
        <w:t>dostateczną</w:t>
      </w:r>
      <w:r>
        <w:rPr>
          <w:sz w:val="20"/>
          <w:szCs w:val="20"/>
        </w:rPr>
        <w:t>, jeśli:</w:t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210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8"/>
        <w:gridCol w:w="8801"/>
      </w:tblGrid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cs="Humanst521EU-Normal" w:ascii="Cambria" w:hAnsi="Cambria"/>
                <w:sz w:val="18"/>
                <w:szCs w:val="18"/>
              </w:rPr>
              <w:t>stosuje pojęcia kątów:</w:t>
            </w:r>
            <w:r>
              <w:rPr>
                <w:sz w:val="20"/>
                <w:szCs w:val="20"/>
              </w:rPr>
              <w:t xml:space="preserve"> prostych, ostrych i rozwartych (w prostych zadaniach)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rPr>
                <w:rFonts w:ascii="Cambria" w:hAnsi="Cambria" w:cs="Humanst521EU-Normal"/>
                <w:sz w:val="18"/>
                <w:szCs w:val="18"/>
              </w:rPr>
            </w:pPr>
            <w:r>
              <w:rPr>
                <w:rFonts w:cs="Humanst521EU-Normal" w:ascii="Cambria" w:hAnsi="Cambria"/>
                <w:sz w:val="18"/>
                <w:szCs w:val="18"/>
              </w:rPr>
              <w:t>stosuje pojęcia kątów przyległych i wierzchołkowych, a także korzysta z ich własności (w prostych zadaniach)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rPr>
                <w:rFonts w:ascii="Cambria" w:hAnsi="Cambria" w:cs="Humanst521EU-Normal"/>
                <w:sz w:val="18"/>
                <w:szCs w:val="18"/>
              </w:rPr>
            </w:pPr>
            <w:r>
              <w:rPr>
                <w:rFonts w:cs="Humanst521EU-Normal" w:ascii="Cambria" w:hAnsi="Cambria"/>
                <w:sz w:val="18"/>
                <w:szCs w:val="18"/>
              </w:rPr>
              <w:t>stosuje twierdzenie o sumie kątów wewnętrznych trójkąta (w prostych zadaniach)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mbria" w:hAnsi="Cambria" w:cs="Humanst521EU-Normal"/>
                <w:sz w:val="18"/>
                <w:szCs w:val="18"/>
              </w:rPr>
            </w:pPr>
            <w:r>
              <w:rPr>
                <w:rFonts w:cs="Humanst521EU-Normal" w:ascii="Cambria" w:hAnsi="Cambria"/>
                <w:sz w:val="18"/>
                <w:szCs w:val="18"/>
              </w:rPr>
              <w:t>w trójkącie równoramiennym przy danym kącie wyznacza miary pozostałych kątów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mbria" w:hAnsi="Cambria" w:cs="Humanst521EU-Normal"/>
                <w:sz w:val="18"/>
                <w:szCs w:val="18"/>
              </w:rPr>
            </w:pPr>
            <w:r>
              <w:rPr>
                <w:rFonts w:cs="Humanst521EU-Normal" w:ascii="Cambria" w:hAnsi="Cambria"/>
                <w:sz w:val="18"/>
                <w:szCs w:val="18"/>
              </w:rPr>
              <w:t>korzysta z własności prostych równoległych, zwłaszcza stosuje równość kątów odpowiadających i naprzemianległych (w prostych zadaniach)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mbria" w:hAnsi="Cambria" w:cs="Humanst521EU-Normal"/>
                <w:sz w:val="18"/>
                <w:szCs w:val="18"/>
              </w:rPr>
            </w:pPr>
            <w:r>
              <w:rPr>
                <w:rFonts w:cs="Humanst521EU-Normal" w:ascii="Cambria" w:hAnsi="Cambria"/>
                <w:sz w:val="18"/>
                <w:szCs w:val="18"/>
              </w:rPr>
              <w:t>rozwiązuje proste zadania z wykorzystaniem własności kątów: przyległych, odpowiadających, wierzchołkowych i naprzemianległych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65" w:hanging="142"/>
              <w:rPr>
                <w:rFonts w:ascii="Cambria" w:hAnsi="Cambria" w:cs="Humanst521EU-Normal"/>
                <w:sz w:val="18"/>
                <w:szCs w:val="18"/>
              </w:rPr>
            </w:pPr>
            <w:r>
              <w:rPr>
                <w:rFonts w:cs="Humanst521EU-Normal" w:ascii="Cambria" w:hAnsi="Cambria"/>
                <w:sz w:val="18"/>
                <w:szCs w:val="18"/>
              </w:rPr>
              <w:t>rozwiązuje zadania dotyczące miar kątów z wykorzystaniem równań liniowych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mbria" w:hAnsi="Cambria" w:cs="Humanst521EU-Normal"/>
                <w:sz w:val="18"/>
                <w:szCs w:val="18"/>
              </w:rPr>
            </w:pPr>
            <w:r>
              <w:rPr>
                <w:rFonts w:cs="Humanst521EU-Normal" w:ascii="Cambria" w:hAnsi="Cambria"/>
                <w:sz w:val="18"/>
                <w:szCs w:val="18"/>
              </w:rPr>
              <w:t>wskazuje założenie i tezę w twierdzeniu sformułowanym w formie „jeżeli..., to...”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mbria" w:hAnsi="Cambria" w:cs="Humanst521EU-Normal"/>
                <w:sz w:val="18"/>
                <w:szCs w:val="18"/>
              </w:rPr>
            </w:pPr>
            <w:r>
              <w:rPr>
                <w:rFonts w:cs="Humanst521EU-Normal" w:ascii="Cambria" w:hAnsi="Cambria"/>
                <w:sz w:val="18"/>
                <w:szCs w:val="18"/>
              </w:rPr>
              <w:t>odróżnia przykład od dowodu</w:t>
            </w:r>
          </w:p>
        </w:tc>
      </w:tr>
      <w:tr>
        <w:trPr>
          <w:trHeight w:val="238" w:hRule="atLeast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8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rPr>
                <w:rFonts w:ascii="Cambria" w:hAnsi="Cambria" w:cs="Humanst521EU-Normal"/>
                <w:sz w:val="18"/>
                <w:szCs w:val="18"/>
              </w:rPr>
            </w:pPr>
            <w:r>
              <w:rPr>
                <w:rFonts w:cs="Humanst521EU-Normal" w:ascii="Cambria" w:hAnsi="Cambria"/>
                <w:sz w:val="18"/>
                <w:szCs w:val="18"/>
              </w:rPr>
              <w:t>sprawdza, czy istnieje trójkąt o danych bokach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8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rPr>
                <w:rFonts w:ascii="Cambria" w:hAnsi="Cambria" w:cs="Humanst521EU-Normal"/>
                <w:sz w:val="18"/>
                <w:szCs w:val="18"/>
              </w:rPr>
            </w:pPr>
            <w:r>
              <w:rPr>
                <w:rFonts w:cs="Humanst521EU-Normal" w:ascii="Cambria" w:hAnsi="Cambria"/>
                <w:sz w:val="18"/>
                <w:szCs w:val="18"/>
              </w:rPr>
              <w:t>na podstawie odległości między punktami ocenia, czy leżą one na jednej prostej</w:t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dobrą</w:t>
      </w:r>
      <w:r>
        <w:rPr>
          <w:sz w:val="20"/>
          <w:szCs w:val="20"/>
        </w:rPr>
        <w:t xml:space="preserve"> lub </w:t>
      </w:r>
      <w:r>
        <w:rPr>
          <w:b/>
          <w:bCs/>
          <w:sz w:val="20"/>
          <w:szCs w:val="20"/>
        </w:rPr>
        <w:t>bardzo dobrą</w:t>
      </w:r>
      <w:r>
        <w:rPr>
          <w:sz w:val="20"/>
          <w:szCs w:val="20"/>
        </w:rPr>
        <w:t>, jeśli:</w:t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262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8"/>
        <w:gridCol w:w="8853"/>
      </w:tblGrid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right="14" w:hanging="0"/>
              <w:rPr>
                <w:rFonts w:ascii="Cambria" w:hAnsi="Cambria" w:cs="Humanst521EU-Normal"/>
                <w:sz w:val="18"/>
                <w:szCs w:val="18"/>
              </w:rPr>
            </w:pPr>
            <w:r>
              <w:rPr>
                <w:rFonts w:cs="Humanst521EU-Normal" w:ascii="Cambria" w:hAnsi="Cambria"/>
                <w:sz w:val="18"/>
                <w:szCs w:val="18"/>
              </w:rPr>
              <w:t>rozwiązuje zadania o podwyższonym stopniu trudności z wykorzystaniem własności kątów: przyległych, odpowiadających, wierzchołkowych i naprzemianległych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spacing w:before="0" w:after="0"/>
              <w:ind w:left="0" w:hanging="0"/>
              <w:contextualSpacing/>
              <w:rPr>
                <w:rFonts w:ascii="Cambria" w:hAnsi="Cambria" w:cs="Humanst521EU-Normal"/>
                <w:sz w:val="18"/>
                <w:szCs w:val="18"/>
              </w:rPr>
            </w:pPr>
            <w:r>
              <w:rPr>
                <w:rFonts w:cs="Humanst521EU-Normal" w:ascii="Cambria" w:hAnsi="Cambria"/>
                <w:sz w:val="18"/>
                <w:szCs w:val="18"/>
              </w:rPr>
              <w:t>oblicza kąty trójkąta w nietypowych sytuacjach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right="14" w:hanging="0"/>
              <w:rPr>
                <w:rFonts w:ascii="Cambria" w:hAnsi="Cambria" w:cs="Humanst521EU-Normal"/>
                <w:sz w:val="18"/>
                <w:szCs w:val="18"/>
              </w:rPr>
            </w:pPr>
            <w:r>
              <w:rPr>
                <w:sz w:val="20"/>
                <w:szCs w:val="20"/>
              </w:rPr>
              <w:t>rozwiązuje zadania dotyczące miar kątów, w których wynik ma postać wyrażenia algebraicznego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rozróżnia założenie i tezę w twierdzeniu sformułowanym w dowolny sposób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przeprowadza proste dowody geometryczne z wykorzystaniem miar kątów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uzasadnia nieprawdziwość hipotezy, podając kontrprzykład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171" w:hanging="1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 danych długościach dwóch boków trójkąta określa zakres możliwych długości trzeciego boku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br w:type="page"/>
      </w:r>
    </w:p>
    <w:p>
      <w:pPr>
        <w:pStyle w:val="Normal"/>
        <w:spacing w:lineRule="auto" w:line="276"/>
        <w:rPr>
          <w:rFonts w:ascii="Arial Unicode MS" w:hAnsi="Arial Unicode MS" w:eastAsia="Arial Unicode MS" w:cs="Arial Unicode MS"/>
          <w:b/>
          <w:b/>
        </w:rPr>
      </w:pPr>
      <w:r>
        <w:rPr>
          <w:rFonts w:eastAsia="Arial Unicode MS" w:cs="Arial Unicode MS" w:ascii="Arial Unicode MS" w:hAnsi="Arial Unicode MS"/>
          <w:b/>
        </w:rPr>
        <w:t>ROZDZIAŁ IV. WIELOKĄTY</w:t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 xml:space="preserve">dopuszczającą </w:t>
      </w:r>
      <w:r>
        <w:rPr>
          <w:sz w:val="20"/>
          <w:szCs w:val="20"/>
        </w:rPr>
        <w:t xml:space="preserve">lub </w:t>
      </w:r>
      <w:r>
        <w:rPr>
          <w:b/>
          <w:bCs/>
          <w:sz w:val="20"/>
          <w:szCs w:val="20"/>
        </w:rPr>
        <w:t>dostateczną</w:t>
      </w:r>
      <w:r>
        <w:rPr>
          <w:sz w:val="20"/>
          <w:szCs w:val="20"/>
        </w:rPr>
        <w:t>, jeśli:</w:t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262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8"/>
        <w:gridCol w:w="8853"/>
      </w:tblGrid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207" w:right="19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rozróżnia figury przystające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związane z przystawaniem wielokątów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rPr>
                <w:sz w:val="20"/>
                <w:szCs w:val="20"/>
              </w:rPr>
            </w:pPr>
            <w:r>
              <w:rPr>
                <w:rFonts w:cs="Humanst521EU-Italic" w:ascii="Cambria" w:hAnsi="Cambria"/>
                <w:iCs/>
                <w:sz w:val="18"/>
                <w:szCs w:val="18"/>
              </w:rPr>
              <w:t>stosuje cechy przystawania trójkątów do sprawdzania, czy dane trójkąty są przystające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odróżnia definicję od twierdzenia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analizuje dowody prostych twierdzeń </w:t>
            </w:r>
          </w:p>
        </w:tc>
      </w:tr>
      <w:tr>
        <w:trPr>
          <w:trHeight w:val="238" w:hRule="atLeast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wybiera uzasadnienie zdania spośród kilku podanych możliwości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wielokąty foremne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miary kątów wewnętrznych wielokąta foremnego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rozwiązuje proste zadania, wykorzystując podział sześciokąta foremnego na trójkąty równoboczne</w:t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dobrą</w:t>
      </w:r>
      <w:r>
        <w:rPr>
          <w:sz w:val="20"/>
          <w:szCs w:val="20"/>
        </w:rPr>
        <w:t xml:space="preserve"> lub </w:t>
      </w:r>
      <w:r>
        <w:rPr>
          <w:b/>
          <w:bCs/>
          <w:sz w:val="20"/>
          <w:szCs w:val="20"/>
        </w:rPr>
        <w:t>bardzo dobrą</w:t>
      </w:r>
      <w:r>
        <w:rPr>
          <w:sz w:val="20"/>
          <w:szCs w:val="20"/>
        </w:rPr>
        <w:t>, jeśli:</w:t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262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8"/>
        <w:gridCol w:w="8853"/>
      </w:tblGrid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171" w:right="19" w:hanging="1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uzasadnia przystawanie lub brak przystawania figur (w trudniejszych przypadkach)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207" w:hanging="207"/>
              <w:rPr>
                <w:b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ocenia przystawanie trójkątów (w bardziej skomplikowanych zadaniach)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17" w:right="19" w:hanging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przeprowadza dowody, w których z uzasadnionego przez siebie przystawania trójkątów wyprowadza dalsze wnioski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wielokąty foremne za pomocą cyrkla i kątomierza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trudniejsze zadania, wykorzystując własności wielokątów foremnych</w:t>
            </w:r>
          </w:p>
        </w:tc>
      </w:tr>
    </w:tbl>
    <w:p>
      <w:pPr>
        <w:pStyle w:val="Normal"/>
        <w:spacing w:lineRule="auto" w:line="276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rFonts w:ascii="Arial Unicode MS" w:hAnsi="Arial Unicode MS" w:eastAsia="Arial Unicode MS" w:cs="Arial Unicode MS"/>
          <w:b/>
          <w:b/>
        </w:rPr>
      </w:pPr>
      <w:r>
        <w:rPr>
          <w:rFonts w:eastAsia="Arial Unicode MS" w:cs="Arial Unicode MS" w:ascii="Arial Unicode MS" w:hAnsi="Arial Unicode MS"/>
          <w:b/>
        </w:rPr>
        <w:t>ROZDZIAŁ V. GEOMETRIA PRZESTRZENNA</w:t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 xml:space="preserve">dopuszczającą </w:t>
      </w:r>
      <w:r>
        <w:rPr>
          <w:sz w:val="20"/>
          <w:szCs w:val="20"/>
        </w:rPr>
        <w:t xml:space="preserve">lub </w:t>
      </w:r>
      <w:r>
        <w:rPr>
          <w:b/>
          <w:bCs/>
          <w:sz w:val="20"/>
          <w:szCs w:val="20"/>
        </w:rPr>
        <w:t>dostateczną</w:t>
      </w:r>
      <w:r>
        <w:rPr>
          <w:sz w:val="20"/>
          <w:szCs w:val="20"/>
        </w:rPr>
        <w:t>, jeśli:</w:t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262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8"/>
        <w:gridCol w:w="8853"/>
      </w:tblGrid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207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graniastosłupy i ostrosłupy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207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liczbę wierzchołków, krawędzi i ścian w graniastosłupach i ostrosłupach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207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krawędzie i ściany równoległe w graniastosłupach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extBodyIndent"/>
              <w:ind w:hanging="0"/>
              <w:rPr>
                <w:lang w:val="pl-PL"/>
              </w:rPr>
            </w:pPr>
            <w:r>
              <w:rPr>
                <w:lang w:val="pl-PL"/>
              </w:rPr>
              <w:t>r</w:t>
            </w:r>
            <w:r>
              <w:rPr/>
              <w:t>o</w:t>
            </w:r>
            <w:r>
              <w:rPr>
                <w:lang w:val="pl-PL"/>
              </w:rPr>
              <w:t>z</w:t>
            </w:r>
            <w:r>
              <w:rPr/>
              <w:t>ró</w:t>
            </w:r>
            <w:r>
              <w:rPr>
                <w:lang w:val="pl-PL"/>
              </w:rPr>
              <w:t>ż</w:t>
            </w:r>
            <w:r>
              <w:rPr/>
              <w:t>nia graniastosłupy proste i pochyłe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extBodyIndent"/>
              <w:ind w:hanging="0"/>
              <w:rPr>
                <w:lang w:val="pl-PL"/>
              </w:rPr>
            </w:pPr>
            <w:r>
              <w:rPr/>
              <w:t>rozpoznaje graniastosłupy prawidłowe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extBodyIndent"/>
              <w:ind w:hanging="0"/>
              <w:rPr/>
            </w:pPr>
            <w:r>
              <w:rPr/>
              <w:t>rozpoznaje ostrosłupy prawidłowe, czworościan i czworościan foremny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extBodyIndent"/>
              <w:ind w:hanging="0"/>
              <w:rPr>
                <w:lang w:val="pl-PL"/>
              </w:rPr>
            </w:pPr>
            <w:r>
              <w:rPr/>
              <w:t>wskazuje spodek wysokości ostrosłupa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extBodyIndent"/>
              <w:ind w:hanging="0"/>
              <w:rPr>
                <w:lang w:val="pl-PL"/>
              </w:rPr>
            </w:pPr>
            <w:r>
              <w:rPr/>
              <w:t>rozpoznaje ostrosłupy proste</w:t>
            </w:r>
            <w:r>
              <w:rPr>
                <w:lang w:val="pl-PL"/>
              </w:rPr>
              <w:t xml:space="preserve"> i </w:t>
            </w:r>
            <w:r>
              <w:rPr/>
              <w:t>prawidłowe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extBodyIndent"/>
              <w:ind w:hanging="0"/>
              <w:rPr>
                <w:lang w:val="pl-PL"/>
              </w:rPr>
            </w:pPr>
            <w:r>
              <w:rPr/>
              <w:t xml:space="preserve">rozwiązuje proste zadania </w:t>
            </w:r>
            <w:r>
              <w:rPr>
                <w:lang w:val="pl-PL"/>
              </w:rPr>
              <w:t>dotyczące</w:t>
            </w:r>
            <w:r>
              <w:rPr/>
              <w:t xml:space="preserve"> graniastosłupów i ostrosłupów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207" w:right="19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odróżnia przekątną graniastosłupa od przekątnej podstawy i przekątnej ściany bocznej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207" w:right="19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długość przekątnej ściany graniastosłupa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extBodyIndent"/>
              <w:ind w:hanging="0"/>
              <w:rPr>
                <w:lang w:val="pl-PL"/>
              </w:rPr>
            </w:pPr>
            <w:r>
              <w:rPr/>
              <w:t xml:space="preserve">oblicza objętość graniastosłupa o danym polu podstawy i </w:t>
            </w:r>
            <w:r>
              <w:rPr>
                <w:lang w:val="pl-PL"/>
              </w:rPr>
              <w:t xml:space="preserve">danej </w:t>
            </w:r>
            <w:r>
              <w:rPr/>
              <w:t>wysokości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207" w:right="19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x-none"/>
              </w:rPr>
              <w:t>oblicza objętość graniastosłupa prawidłowego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extBodyIndent"/>
              <w:ind w:hanging="0"/>
              <w:rPr/>
            </w:pPr>
            <w:r>
              <w:rPr/>
              <w:t xml:space="preserve">zamienia jednostki objętości, wykorzystując zamianę jednostek długości  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FF0000"/>
              </w:rPr>
            </w:pPr>
            <w:r>
              <w:rPr>
                <w:sz w:val="20"/>
                <w:szCs w:val="20"/>
              </w:rPr>
              <w:t>rozwiązuje proste zadania tekstowe z wykorzystaniem objętości i odpowiednich jednostek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co najmniej jedną siatkę danego graniastosłupa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pole powierzchni graniastosłupa przy danej wysokości i danym polu podstawy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oblicza pole powierzchni graniastosłupa na podstawie danych opisanych na siatce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207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wysokość ostrosłupa (w prostych przypadkach)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extBodyIndent"/>
              <w:ind w:hanging="0"/>
              <w:rPr>
                <w:lang w:val="pl-PL"/>
              </w:rPr>
            </w:pPr>
            <w:r>
              <w:rPr/>
              <w:t>odczytuje dane z rysunku rzutu ostrosłupa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extBodyIndent"/>
              <w:ind w:hanging="0"/>
              <w:rPr/>
            </w:pPr>
            <w:r>
              <w:rPr/>
              <w:t>rozwiązuje proste zadania tekstowe na obliczanie odcinków w ostrosłupach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extBodyIndent"/>
              <w:ind w:hanging="0"/>
              <w:rPr>
                <w:lang w:val="pl-PL"/>
              </w:rPr>
            </w:pPr>
            <w:r>
              <w:rPr/>
              <w:t xml:space="preserve">oblicza objętość ostrosłupa o danym polu podstawy i </w:t>
            </w:r>
            <w:r>
              <w:rPr>
                <w:lang w:val="pl-PL"/>
              </w:rPr>
              <w:t xml:space="preserve">danej </w:t>
            </w:r>
            <w:r>
              <w:rPr/>
              <w:t>wysokości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extBodyIndent"/>
              <w:ind w:hanging="0"/>
              <w:rPr>
                <w:lang w:val="pl-PL"/>
              </w:rPr>
            </w:pPr>
            <w:r>
              <w:rPr/>
              <w:t>oblicza objętość ostrosłupa prawidłowego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extBodyIndent"/>
              <w:ind w:hanging="0"/>
              <w:rPr>
                <w:lang w:val="pl-PL"/>
              </w:rPr>
            </w:pPr>
            <w:r>
              <w:rPr/>
              <w:t xml:space="preserve">zamienia jednostki objętości  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extBodyIndent"/>
              <w:ind w:hanging="0"/>
              <w:rPr>
                <w:lang w:val="pl-PL"/>
              </w:rPr>
            </w:pPr>
            <w:r>
              <w:rPr/>
              <w:t>rozwiązuje proste zadania tekstowe z wykorzystaniem objętości i odpowiednich jednostek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co najmniej jedną siatkę danego ostrosłupa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pole powierzchni ostrosłupa przy danej wysokości i danym polu podstawy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oblicza pole powierzchni ostrosłupa na podstawie danych opisanych na siatce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extBodyIndent"/>
              <w:ind w:hanging="0"/>
              <w:rPr>
                <w:lang w:val="pl-PL"/>
              </w:rPr>
            </w:pPr>
            <w:r>
              <w:rPr/>
              <w:t>oblicza objętość i pole powierzchni brył powstałych z połączenia graniastosłupów i</w:t>
            </w:r>
            <w:r>
              <w:rPr>
                <w:lang w:val="pl-PL"/>
              </w:rPr>
              <w:t> </w:t>
            </w:r>
            <w:r>
              <w:rPr/>
              <w:t>ostrosłupów</w:t>
            </w:r>
            <w:r>
              <w:rPr>
                <w:lang w:val="pl-PL"/>
              </w:rPr>
              <w:t xml:space="preserve"> (</w:t>
            </w:r>
            <w:r>
              <w:rPr/>
              <w:t>w prostych przypadkach</w:t>
            </w:r>
            <w:r>
              <w:rPr>
                <w:lang w:val="pl-PL"/>
              </w:rPr>
              <w:t>)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dobrą</w:t>
      </w:r>
      <w:r>
        <w:rPr>
          <w:sz w:val="20"/>
          <w:szCs w:val="20"/>
        </w:rPr>
        <w:t xml:space="preserve"> lub </w:t>
      </w:r>
      <w:r>
        <w:rPr>
          <w:b/>
          <w:bCs/>
          <w:sz w:val="20"/>
          <w:szCs w:val="20"/>
        </w:rPr>
        <w:t>bardzo dobrą</w:t>
      </w:r>
      <w:r>
        <w:rPr>
          <w:sz w:val="20"/>
          <w:szCs w:val="20"/>
        </w:rPr>
        <w:t>, jeśli:</w:t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267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8"/>
        <w:gridCol w:w="8858"/>
      </w:tblGrid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171" w:right="19" w:hanging="1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trudniejsze zadania dotyczące graniastosłupów i ostrosłupów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207" w:right="19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zadania o podwyższonym stopniu trudności związane z przekątnymi graniastosłupa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207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długość przekątnej graniastosłupa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207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przedstawia objętość graniastosłupa w postaci wyrażenia algebraicznego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wieloetapowe zadania tekstowe z wykorzystaniem objętości i odpowiednich jednostek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posługuje się różnymi siatkami graniastosłupów, porównuje różne siatki tej samej bryły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wieloetapowe zadania tekstowe na obliczanie pola powierzchni graniastosłupa, także w sytuacjach praktycznych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wieloetapowe zadania tekstowe na obliczanie odcinków w ostrosłupach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wyznacza objętość ostrosłupa w nietypowych przypadkach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8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wieloetapowe zadania tekstowe z wykorzystaniem objętości i odpowiednich jednostek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8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posługuje się różnymi siatkami ostrosłupów, porównuje różne siatki tej samej bryły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8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wieloetapowe zadania tekstowe na obliczanie pola powierzchni ostrosłupa, także w sytuacjach praktycznych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8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przedstawia pole ostrosłupa w postaci wyrażenia algebraicznego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8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projektuje nietypowe siatki ostrosłupa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8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oblicza w złożonych przypadkach objętości nietypowych brył </w:t>
            </w:r>
          </w:p>
        </w:tc>
      </w:tr>
      <w:tr>
        <w:trPr>
          <w:trHeight w:val="238" w:hRule="atLeast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8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pola powierzchni nietypowych brył (w złożonych przypadkach)</w:t>
            </w:r>
          </w:p>
        </w:tc>
      </w:tr>
      <w:tr>
        <w:trPr>
          <w:trHeight w:val="238" w:hRule="atLeast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8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pole powierzchni i objętość bryły platońskiej</w:t>
            </w:r>
          </w:p>
        </w:tc>
      </w:tr>
      <w:tr>
        <w:trPr>
          <w:trHeight w:val="238" w:hRule="atLeast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8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rozwiązuje wieloetapowe zadania tekstowe na obliczanie pola powierzchni ostrosłupa i graniastosłupa, także w sytuacjach praktycznych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auto" w:line="276"/>
        <w:rPr>
          <w:b/>
          <w:b/>
          <w:bCs/>
          <w:sz w:val="20"/>
          <w:szCs w:val="20"/>
        </w:rPr>
      </w:pPr>
      <w:r>
        <w:rPr>
          <w:rFonts w:eastAsia="Arial Unicode MS" w:cs="Arial Unicode MS" w:ascii="Arial Unicode MS" w:hAnsi="Arial Unicode MS"/>
          <w:b/>
        </w:rPr>
        <w:t>ROZDZIAŁ VI. POWTÓRZENIE WIADOMOŚCI ZE SZKOŁY PODSTAWOWEJ</w:t>
      </w:r>
      <w:r>
        <w:rPr>
          <w:b/>
          <w:bCs/>
          <w:sz w:val="20"/>
          <w:szCs w:val="20"/>
        </w:rPr>
        <w:t xml:space="preserve">  </w:t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 xml:space="preserve">dopuszczającą </w:t>
      </w:r>
      <w:r>
        <w:rPr>
          <w:sz w:val="20"/>
          <w:szCs w:val="20"/>
        </w:rPr>
        <w:t xml:space="preserve">lub </w:t>
      </w:r>
      <w:r>
        <w:rPr>
          <w:b/>
          <w:bCs/>
          <w:sz w:val="20"/>
          <w:szCs w:val="20"/>
        </w:rPr>
        <w:t>dostateczną</w:t>
      </w:r>
      <w:r>
        <w:rPr>
          <w:sz w:val="20"/>
          <w:szCs w:val="20"/>
        </w:rPr>
        <w:t>, jeśli:</w:t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634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8"/>
        <w:gridCol w:w="9225"/>
      </w:tblGrid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113" w:hanging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i odczytuje liczby naturalne dodatnie w systemie rzymskim (w zakresie do 3000)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113" w:hanging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rozróżnia liczby przeciwne i odwrotne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113" w:hanging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odległość między dwiema liczbami na osi liczbowej</w:t>
            </w:r>
          </w:p>
        </w:tc>
      </w:tr>
      <w:tr>
        <w:trPr>
          <w:trHeight w:val="272" w:hRule="atLeast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zamienia ułamek zwykły na ułamek dziesiętny okresowy 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13" w:hanging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zaokrągla ułamki dziesiętne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13" w:hanging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zadania tekstowe z wykorzystaniem cech podzielności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13" w:hanging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liczby pierwsze i liczby złożone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13" w:hanging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rozkłada liczby naturalne na czynniki pierwsze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113" w:hanging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wykonuje działania na ułamkach zwykłych i dziesiętnych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207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wartość bezwzględną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17" w:hanging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wartości wyrażeń arytmetycznych wymagających stosowania kilku działań arytmetycznych na liczbach wymiernych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113" w:hanging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na obliczenia zegarowe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113" w:hanging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na obliczenia kalendarzowe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113" w:hanging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odróżnia lata przestępne od lat zwykłych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113" w:hanging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z wykorzystaniem skali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113" w:hanging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na obliczanie drogi, prędkości i czasu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rozwiązuje proste zadania na obliczenia pieniężne 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prostej sytuacji zadaniowej: oblicza procent danej liczby; ustala, jakim procentem jednej liczby jest druga liczba; ustala liczbę na podstawie danego jej procentu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z wykorzystaniem zmniejszania i zwiększania danej liczby o dany procent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odczytuje dane przedstawione za pomocą tabel, diagramów procentowych słupkowych i kołowych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wartości potęg liczb wymiernych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upraszcza wyrażenia, korzystając z praw działań na potęgach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tekstowe z wykorzystaniem notacji wykładniczej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207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pierwiastki kwadratowe i sześcienne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upraszcza wyrażenia, korzystając z praw działań na pierwiastkach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włącza liczby pod znak pierwiastka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wyłącza liczby spod znaku pierwiastka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redukuje wyrazy podobne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przekształca proste wyrażenia algebraiczne, doprowadzając je do postaci najprostszej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wartość prostych wyrażeń algebraicznych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treść prostych zadań w postaci wyrażeń algebraicznych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113" w:hanging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sprawdza, czy dana liczba jest rozwiązaniem równania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równania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tekstowe za pomocą równań, w tym z obliczeniami procentowymi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ocenia, czy wielkości są wprost proporcjonalne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wyznacza wartość przyjmowaną przez wielkość wprost proporcjonalną w przypadku konkretnej zależności proporcjonalnej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</w:t>
            </w:r>
          </w:p>
        </w:tc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podział proporcjonalny (w prostych przypadkach)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</w:t>
            </w:r>
          </w:p>
        </w:tc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przekształca proste wzory, aby wyznaczyć daną wielkość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</w:t>
            </w:r>
          </w:p>
        </w:tc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113" w:hanging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obwód wielokąta o danych długościach boków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</w:t>
            </w:r>
          </w:p>
        </w:tc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zadania tekstowe na obliczanie pola: trójkąta, kwadratu, prostokąta, rombu, równoległoboku, trapezu, także w sytuacjach praktycznych</w:t>
            </w:r>
          </w:p>
        </w:tc>
      </w:tr>
      <w:tr>
        <w:trPr>
          <w:trHeight w:val="238" w:hRule="atLeast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</w:t>
            </w:r>
          </w:p>
        </w:tc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113" w:hanging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z wykorzystaniem twierdzenia Pitagorasa</w:t>
            </w:r>
          </w:p>
        </w:tc>
      </w:tr>
      <w:tr>
        <w:trPr>
          <w:trHeight w:val="238" w:hRule="atLeast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</w:t>
            </w:r>
          </w:p>
        </w:tc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w układzie współrzędnych pola figur w przypadkach, gdy długości odcinków można odczytać bezpośrednio z kratki</w:t>
            </w:r>
          </w:p>
        </w:tc>
      </w:tr>
      <w:tr>
        <w:trPr>
          <w:trHeight w:val="238" w:hRule="atLeast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</w:t>
            </w:r>
          </w:p>
        </w:tc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znajduje środek odcinka w układzie współrzędnych</w:t>
            </w:r>
          </w:p>
        </w:tc>
      </w:tr>
      <w:tr>
        <w:trPr>
          <w:trHeight w:val="238" w:hRule="atLeast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</w:t>
            </w:r>
          </w:p>
        </w:tc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długość odcinka w układzie współrzędnych</w:t>
            </w:r>
          </w:p>
        </w:tc>
      </w:tr>
      <w:tr>
        <w:trPr>
          <w:trHeight w:val="238" w:hRule="atLeast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</w:t>
            </w:r>
          </w:p>
        </w:tc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zaznacza na osi liczbowej zbiory liczb spełniających warunek</w:t>
            </w:r>
          </w:p>
        </w:tc>
      </w:tr>
      <w:tr>
        <w:trPr>
          <w:trHeight w:val="238" w:hRule="atLeast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</w:t>
            </w:r>
          </w:p>
        </w:tc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113" w:hanging="113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miary kątów wierzchołkowych, przyległych i naprzemianległych</w:t>
            </w:r>
          </w:p>
        </w:tc>
      </w:tr>
      <w:tr>
        <w:trPr>
          <w:trHeight w:val="238" w:hRule="atLeast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</w:t>
            </w:r>
          </w:p>
        </w:tc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207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miary kątów wewnętrznych wielokąta</w:t>
            </w:r>
          </w:p>
        </w:tc>
      </w:tr>
      <w:tr>
        <w:trPr>
          <w:trHeight w:val="238" w:hRule="atLeast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</w:t>
            </w:r>
          </w:p>
        </w:tc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113" w:hanging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zadania z wykorzystaniem własności wielokątów foremnych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</w:t>
            </w:r>
          </w:p>
        </w:tc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siatki graniastosłupów i ostrosłupów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</w:t>
            </w:r>
          </w:p>
        </w:tc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zadania tekstowe związane z liczebnością wierzchołków, krawędzi i ścian graniastosłupa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</w:t>
            </w:r>
          </w:p>
        </w:tc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objętość graniastosłupów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</w:t>
            </w:r>
          </w:p>
        </w:tc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jednostki objętości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</w:t>
            </w:r>
          </w:p>
        </w:tc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zadania tekstowe na obliczanie pola powierzchni graniastosłupa i ostrosłupa</w:t>
            </w:r>
          </w:p>
        </w:tc>
      </w:tr>
      <w:tr>
        <w:trPr>
          <w:trHeight w:val="189" w:hRule="atLeast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</w:t>
            </w:r>
          </w:p>
        </w:tc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średnią arytmetyczną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</w:t>
            </w:r>
          </w:p>
        </w:tc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odczytuje dane z tabeli, wykresu, diagramu słupkowego i kołowego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</w:t>
            </w:r>
          </w:p>
        </w:tc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prawdopodobieństwo zdarzenia w prostych przypadkach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</w:t>
            </w:r>
          </w:p>
        </w:tc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 zdarzenia: pewne, możliwe i niemożliwe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58.</w:t>
            </w:r>
          </w:p>
        </w:tc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stwierdza, że zadania można rozwiązać wieloma różnymi sposobami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</w:t>
            </w:r>
          </w:p>
        </w:tc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opisuje sposoby rozpoczęcia rozwiązania zadania (np. sporządzenie rysunku, tabeli, wypisanie danych, wprowadzenie niewiadomej) i stosuje je nawet wtedy, gdy nie jest pewien, czy potrafi rozwiązać zadanie do końca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</w:t>
            </w:r>
          </w:p>
        </w:tc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planuje rozwiązanie złożonego zadania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dobrą</w:t>
      </w:r>
      <w:r>
        <w:rPr>
          <w:sz w:val="20"/>
          <w:szCs w:val="20"/>
        </w:rPr>
        <w:t xml:space="preserve"> lub </w:t>
      </w:r>
      <w:r>
        <w:rPr>
          <w:b/>
          <w:bCs/>
          <w:sz w:val="20"/>
          <w:szCs w:val="20"/>
        </w:rPr>
        <w:t>bardzo dobrą</w:t>
      </w:r>
      <w:r>
        <w:rPr>
          <w:sz w:val="20"/>
          <w:szCs w:val="20"/>
        </w:rPr>
        <w:t>, jeśli:</w:t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709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8"/>
        <w:gridCol w:w="9300"/>
      </w:tblGrid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zadania o podwyższonym stopniu trudności dotyczące liczb zapisanych w systemie rzymskim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zaznacza na osi liczbowej liczby spełniające podane warunki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porównuje liczby wymierne zapisane w różnych postaciach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113" w:hanging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wyznacza cyfrę znajdującą się na podanym miejscu po przecinku w rozwinięciu dziesiętnym liczby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rozwiązuje zadania tekstowe o podwyższonym stopniu trudności z wykorzystaniem cech podzielności 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17" w:hanging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wieloetapowe zadania z wykorzystaniem lat przestępnych i zwykłych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17" w:hanging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skomplikowane zadania z wykorzystaniem skali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17" w:hanging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wieloetapowe zadania na obliczenia pieniężne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17" w:hanging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wieloetapowe zadania na obliczanie drogi, prędkości i czasu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17" w:hanging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obliczenia procentowe do rozwiązywania problemów w kontekście praktycznym (np. stężenia)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17" w:hanging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zadania tekstowe o podwyższonym stopniu trudności, również w przypadkach wielokrotnych podwyżek lub obniżek danej wielkości, także z wykorzystaniem wyrażeń algebraicznych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17" w:hanging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obliczenia procentowe do rozwiązywania problemów w kontekście praktycznym (np. podatek VAT)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interpretuje dane przedstawione za pomocą tabel, diagramów słupkowych i kołowych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207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wykonuje wieloetapowe działania na potęgach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207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zadania tekstowe o podwyższonym stopniu trudności z wykorzystaniem notacji wykładniczej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113" w:hanging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przybliżone wartości pierwiastka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207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własności pierwiastków (w trudniejszych zadaniach)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207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włącza liczby pod znak pierwiastka (w skomplikowanej sytuacji zadaniowej)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207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wyłącza liczby spod znaku pierwiastka (w skomplikowanej sytuacji zadaniowej)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207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porównuje wartość wyrażenia arytmetycznego zawierającego pierwiastki z daną liczbą wymierną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207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przekształca skomplikowane wyrażenia algebraiczne, doprowadzając je do postaci najprostszej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207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treść wieloetapowych zadań w postaci wyrażeń algebraicznych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17" w:hanging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równania, które po prostych przekształceniach wyrażeń algebraicznych sprowadzają się do równań pierwszego stopnia z jedną niewiadomą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17" w:hanging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wieloetapowe zadania tekstowe za pomocą równań pierwszego stopnia z jedną niewiadomą, w tym z obliczeniami procentowymi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przekształca wzory, aby wyznaczyć daną wielkość</w:t>
            </w:r>
          </w:p>
        </w:tc>
      </w:tr>
      <w:tr>
        <w:trPr>
          <w:trHeight w:val="238" w:hRule="atLeast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zadania tekstowe o podwyższonym stopniu trudności z wykorzystaniem podziału proporcjonalnego</w:t>
            </w:r>
          </w:p>
        </w:tc>
      </w:tr>
      <w:tr>
        <w:trPr>
          <w:trHeight w:val="238" w:hRule="atLeast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zadania tekstowe o podwyższonym stopniu trudności na obliczanie pól trójkątów i czworokątów, także w sytuacjach praktycznych</w:t>
            </w:r>
          </w:p>
        </w:tc>
      </w:tr>
      <w:tr>
        <w:trPr>
          <w:trHeight w:val="238" w:hRule="atLeast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wieloetapowe zadania z wykorzystaniem twierdzenia Pitagorasa</w:t>
            </w:r>
          </w:p>
        </w:tc>
      </w:tr>
      <w:tr>
        <w:trPr>
          <w:trHeight w:val="238" w:hRule="atLeast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współrzędne końca odcinka w układzie współrzędnych na podstawie współrzędnych środka i drugiego końca</w:t>
            </w:r>
          </w:p>
        </w:tc>
      </w:tr>
      <w:tr>
        <w:trPr>
          <w:trHeight w:val="238" w:hRule="atLeast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 xml:space="preserve">oblicza pola figur w układzie współrzędnych, dzieląc figury na części i uzupełniając je </w:t>
            </w:r>
          </w:p>
        </w:tc>
      </w:tr>
      <w:tr>
        <w:trPr>
          <w:trHeight w:val="238" w:hRule="atLeast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uzasadnia przystawanie trójkątów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uzasadnia równość pól trójkątów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przeprowadza proste dowody z wykorzystaniem miar kątów i przystawania trójkątów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zadania tekstowe o podwyższonym stopniu trudności z wykorzystaniem objętości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zadania tekstowe o podwyższonym stopniu trudności w sytuacjach praktycznych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złożone zadania dotyczącej średniej arytmetycznej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średnią arytmetyczną na podstawie diagramu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prawdopodobieństwo zdarzenia w skomplikowanych zadaniach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przedstawia dane na diagramie słupkowym 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interpretuje dane przedstawione na wykresie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odpowiada na pytania na podstawie wykresu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171" w:hanging="1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znajduje różne rozwiązania tego samego zadania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rPr>
          <w:rFonts w:ascii="Arial Unicode MS" w:hAnsi="Arial Unicode MS" w:eastAsia="Arial Unicode MS" w:cs="Arial Unicode MS"/>
          <w:b/>
          <w:b/>
        </w:rPr>
      </w:pPr>
      <w:r>
        <w:rPr>
          <w:rFonts w:eastAsia="Arial Unicode MS" w:cs="Arial Unicode MS" w:ascii="Arial Unicode MS" w:hAnsi="Arial Unicode MS"/>
          <w:b/>
        </w:rPr>
      </w:r>
    </w:p>
    <w:p>
      <w:pPr>
        <w:pStyle w:val="Normal"/>
        <w:spacing w:lineRule="auto" w:line="276"/>
        <w:rPr>
          <w:rFonts w:ascii="Arial Unicode MS" w:hAnsi="Arial Unicode MS" w:eastAsia="Arial Unicode MS" w:cs="Arial Unicode MS"/>
          <w:b/>
          <w:b/>
        </w:rPr>
      </w:pPr>
      <w:r>
        <w:rPr>
          <w:rFonts w:eastAsia="Arial Unicode MS" w:cs="Arial Unicode MS" w:ascii="Arial Unicode MS" w:hAnsi="Arial Unicode MS"/>
          <w:b/>
        </w:rPr>
        <w:t>ROZDZIAŁ VII. KOŁA I OKRĘGI. SYMETRIE</w:t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 xml:space="preserve">dopuszczającą </w:t>
      </w:r>
      <w:r>
        <w:rPr>
          <w:sz w:val="20"/>
          <w:szCs w:val="20"/>
        </w:rPr>
        <w:t xml:space="preserve">lub </w:t>
      </w:r>
      <w:r>
        <w:rPr>
          <w:b/>
          <w:bCs/>
          <w:sz w:val="20"/>
          <w:szCs w:val="20"/>
        </w:rPr>
        <w:t>dostateczną</w:t>
      </w:r>
      <w:r>
        <w:rPr>
          <w:sz w:val="20"/>
          <w:szCs w:val="20"/>
        </w:rPr>
        <w:t>, jeśli:</w:t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634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8"/>
        <w:gridCol w:w="9225"/>
      </w:tblGrid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207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na obliczanie długości okręgu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207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na obliczanie promienia i średnicy okręgu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207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wartość wyrażeń zawierających liczbę π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207" w:hanging="207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oblicza pole koła (w prostych przypadkach)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oblicza promień koła przy danym polu (w prostych przypadkach)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>
              <w:rPr>
                <w:bCs/>
                <w:sz w:val="20"/>
                <w:szCs w:val="20"/>
              </w:rPr>
              <w:t>blicza obwód koła przy danym polu (w prostych przypadkach)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podaje przybliżoną wartość odpowiedzi w zadaniach tekstowych</w:t>
            </w:r>
          </w:p>
        </w:tc>
      </w:tr>
      <w:tr>
        <w:trPr>
          <w:trHeight w:val="238" w:hRule="atLeast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207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rozwiązuje proste zadania tekstowe z wykorzystaniem długości okręgu i pola koła  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33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tekstowe na obliczanie pola pierścienia kołowego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33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osie symetrii figury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wielokąty osiowosymetryczne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wielokąty środkowosymetryczne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środek symetrii w wielokątach foremnych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uzupełnia rysunek tak, aby nowa figura miała oś symetrii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33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symetralną odcinka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33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zadania, wykorzystując własności symetralnej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33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dwusieczną kąta</w:t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  <w:r>
        <w:br w:type="page"/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dobrą</w:t>
      </w:r>
      <w:r>
        <w:rPr>
          <w:sz w:val="20"/>
          <w:szCs w:val="20"/>
        </w:rPr>
        <w:t xml:space="preserve"> lub </w:t>
      </w:r>
      <w:r>
        <w:rPr>
          <w:b/>
          <w:bCs/>
          <w:sz w:val="20"/>
          <w:szCs w:val="20"/>
        </w:rPr>
        <w:t>bardzo dobrą</w:t>
      </w:r>
      <w:r>
        <w:rPr>
          <w:sz w:val="20"/>
          <w:szCs w:val="20"/>
        </w:rPr>
        <w:t>, jeśli:</w:t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634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8"/>
        <w:gridCol w:w="9225"/>
      </w:tblGrid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207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rozwiązuje wieloetapowe zadania tekstowe na obliczanie długości okręgu 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207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wieloetapowe zadania tekstowe na obliczanie długości okręgu w sytuacji praktycznej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207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pole figury z uwzględnieniem pola koła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207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korzysta z zależności między kwadratem a okręgiem opisanym na kwadracie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207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wieloetapowe zadania na obliczanie obwodu koła w sytuacjach praktycznych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207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pole i obwód figury powstałej z kół o różnych promieniach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pole pierścienia kołowego o danych średnicach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207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zadania tekstowe, w których zmieniają się pole i obwód koła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207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znajduje punkt symetryczny do danego względem danej osi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207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podaje liczbę osi symetrii figury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207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uzupełnia rysunek tak, aby nowa figura miała środek symetrii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207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skomplikowane zadania z wykorzystaniem własności symetralnej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207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zadania z wykorzystaniem własności dwusiecznej kąta</w:t>
            </w:r>
          </w:p>
        </w:tc>
      </w:tr>
    </w:tbl>
    <w:p>
      <w:pPr>
        <w:pStyle w:val="Normal"/>
        <w:spacing w:lineRule="auto" w:line="276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auto" w:line="276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auto" w:line="276"/>
        <w:rPr>
          <w:rFonts w:ascii="Arial Unicode MS" w:hAnsi="Arial Unicode MS" w:eastAsia="Arial Unicode MS" w:cs="Arial Unicode MS"/>
          <w:b/>
          <w:b/>
        </w:rPr>
      </w:pPr>
      <w:r>
        <w:rPr>
          <w:rFonts w:eastAsia="Arial Unicode MS" w:cs="Arial Unicode MS" w:ascii="Arial Unicode MS" w:hAnsi="Arial Unicode MS"/>
          <w:b/>
        </w:rPr>
        <w:t>ROZDZIAŁ VIII. RACHUNEK PRAWDOPODOBIEŃSTWA</w:t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 xml:space="preserve">dopuszczającą </w:t>
      </w:r>
      <w:r>
        <w:rPr>
          <w:sz w:val="20"/>
          <w:szCs w:val="20"/>
        </w:rPr>
        <w:t xml:space="preserve">lub </w:t>
      </w:r>
      <w:r>
        <w:rPr>
          <w:b/>
          <w:bCs/>
          <w:sz w:val="20"/>
          <w:szCs w:val="20"/>
        </w:rPr>
        <w:t>dostateczną</w:t>
      </w:r>
      <w:r>
        <w:rPr>
          <w:sz w:val="20"/>
          <w:szCs w:val="20"/>
        </w:rPr>
        <w:t>, jeśli:</w:t>
      </w:r>
    </w:p>
    <w:p>
      <w:pPr>
        <w:pStyle w:val="Normal"/>
        <w:spacing w:lineRule="auto" w:line="276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634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8"/>
        <w:gridCol w:w="9225"/>
      </w:tblGrid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regułę mnożenia (w prostych przypadkach)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prostą sytuację zadaniową ilustruje drzewkiem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prostej sytuacji zadaniowej bada, ile jest możliwości wyboru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65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rozróżnia sytuacje, w których stosuje się regułę dodawania albo regułę mnożenia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reguły dodawania i mnożenia do zliczania par elementów w sytuacjach wymagających rozważenia np. trzech przypadków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prawdopodobieństwo zdarzeń dla kilkakrotnego losowania, jeśli oczekiwanymi wynikami są para lub trójka np. liczb</w:t>
            </w:r>
            <w:bookmarkStart w:id="0" w:name="_GoBack"/>
            <w:bookmarkEnd w:id="0"/>
          </w:p>
        </w:tc>
      </w:tr>
      <w:tr>
        <w:trPr>
          <w:trHeight w:val="238" w:hRule="atLeast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prawdopodobieństwa zdarzeń w prostych doświadczeniach polegających na losowaniu dwóch elementów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wykonuje obliczenia bez wypisywania wszystkich możliwości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rozróżnia doświadczenia: losowanie bez zwracania i losowanie ze zwracaniem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17" w:hanging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przeprowadza proste doświadczenia losowe polegające na rzucie monetą lub sześcienną kostką do gry, analizuje je i oblicza prawdopodobieństwa zdarzeń w prostych doświadczeniach losowych</w:t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dobrą</w:t>
      </w:r>
      <w:r>
        <w:rPr>
          <w:sz w:val="20"/>
          <w:szCs w:val="20"/>
        </w:rPr>
        <w:t xml:space="preserve"> lub </w:t>
      </w:r>
      <w:r>
        <w:rPr>
          <w:b/>
          <w:bCs/>
          <w:sz w:val="20"/>
          <w:szCs w:val="20"/>
        </w:rPr>
        <w:t>bardzo dobrą</w:t>
      </w:r>
      <w:r>
        <w:rPr>
          <w:sz w:val="20"/>
          <w:szCs w:val="20"/>
        </w:rPr>
        <w:t>, jeśli:</w:t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634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53"/>
        <w:gridCol w:w="9280"/>
      </w:tblGrid>
      <w:tr>
        <w:trPr/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wieloetapową sytuację zadaniową ilustruje drzewkiem </w:t>
            </w:r>
          </w:p>
        </w:tc>
      </w:tr>
      <w:tr>
        <w:trPr/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w sytuacji zadaniowej bada, ile jest możliwości wyboru</w:t>
            </w:r>
          </w:p>
        </w:tc>
      </w:tr>
      <w:tr>
        <w:trPr/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zadania nie trudniejsze niż: ile jest możliwych wyników losowania liczb dwucyfrowych o różnych cyfrach</w:t>
            </w:r>
          </w:p>
        </w:tc>
      </w:tr>
      <w:tr>
        <w:trPr/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reguły dodawania i mnożenia do zliczania par elementów w sytuacjach wymagających rozważenia wielu przypadków</w:t>
            </w:r>
          </w:p>
        </w:tc>
      </w:tr>
      <w:tr>
        <w:trPr/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prawdopodobieństwa zdarzeń w doświadczeniach polegających na rzucie dwiema kostkami lub losowaniu dwóch elementów ze zwracaniem</w:t>
            </w:r>
          </w:p>
        </w:tc>
      </w:tr>
      <w:tr>
        <w:trPr/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wyznacza zbiory obiektów, analizuje je i ustala liczbę obiektów o danej własności (w skomplikowanych przypadkach)</w:t>
            </w:r>
          </w:p>
        </w:tc>
      </w:tr>
      <w:tr>
        <w:trPr/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przeprowadza doświadczenia losowe polegające na rzucie kostką wielościenną lub losowaniu kuli spośród zestawu kul, analizuje je i oblicza prawdopodobieństwa zdarzeń w doświadczeniach losowych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/>
      </w:pPr>
      <w:r>
        <w:rPr/>
      </w:r>
    </w:p>
    <w:sectPr>
      <w:footerReference w:type="default" r:id="rId2"/>
      <w:type w:val="nextPage"/>
      <w:pgSz w:w="11906" w:h="16838"/>
      <w:pgMar w:left="1080" w:right="1080" w:header="0" w:top="993" w:footer="283" w:bottom="1134" w:gutter="0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Arial">
    <w:charset w:val="ee"/>
    <w:family w:val="swiss"/>
    <w:pitch w:val="variable"/>
  </w:font>
  <w:font w:name="Arial Unicode MS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>
        <w:bCs/>
        <w:sz w:val="20"/>
        <w:lang w:val="pl-PL"/>
      </w:rPr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left"/>
      <w:pPr>
        <w:ind w:left="4613" w:hanging="360"/>
      </w:pPr>
      <w:rPr>
        <w:sz w:val="24"/>
        <w:b/>
        <w:szCs w:val="26"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2"/>
      <w:numFmt w:val="decimal"/>
      <w:lvlText w:val="%1."/>
      <w:lvlJc w:val="left"/>
      <w:pPr>
        <w:ind w:left="720" w:hanging="360"/>
      </w:pPr>
      <w:rPr>
        <w:sz w:val="24"/>
        <w:b/>
        <w:rFonts w:ascii="Times New Roman" w:hAnsi="Times New Roman" w:cs="CentSchbookEU-Bold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2"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decimal"/>
      <w:lvlText w:val="%1."/>
      <w:lvlJc w:val="left"/>
      <w:pPr>
        <w:ind w:left="284" w:hanging="284"/>
      </w:pPr>
      <w:rPr>
        <w:sz w:val="24"/>
        <w:szCs w:val="22"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lvl w:ilvl="0">
      <w:start w:val="1"/>
      <w:numFmt w:val="decimal"/>
      <w:lvlText w:val="%1."/>
      <w:lvlJc w:val="left"/>
      <w:pPr>
        <w:ind w:left="284" w:hanging="284"/>
      </w:pPr>
      <w:rPr>
        <w:sz w:val="24"/>
        <w:szCs w:val="22"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724"/>
        </w:tabs>
        <w:ind w:left="1724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804"/>
        </w:tabs>
        <w:ind w:left="2804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884"/>
        </w:tabs>
        <w:ind w:left="3884" w:hanging="360"/>
      </w:pPr>
      <w:rPr>
        <w:rFonts w:ascii="OpenSymbol" w:hAnsi="OpenSymbol" w:cs="OpenSymbol" w:hint="default"/>
        <w:rFonts w:cs="OpenSymbol"/>
      </w:rPr>
    </w:lvl>
  </w:abstractNum>
  <w:abstractNum w:abstractNumId="10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d4b59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Heading4">
    <w:name w:val="Heading 4"/>
    <w:basedOn w:val="Normal"/>
    <w:next w:val="Normal"/>
    <w:link w:val="Nagwek4Znak"/>
    <w:uiPriority w:val="99"/>
    <w:unhideWhenUsed/>
    <w:qFormat/>
    <w:rsid w:val="009d4b59"/>
    <w:pPr>
      <w:keepNext w:val="true"/>
      <w:keepLines/>
      <w:spacing w:before="40" w:after="0"/>
      <w:outlineLvl w:val="3"/>
    </w:pPr>
    <w:rPr>
      <w:rFonts w:ascii="Cambria" w:hAnsi="Cambria"/>
      <w:i/>
      <w:iCs/>
      <w:color w:val="365F91"/>
      <w:lang w:val="x-none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Nagwek4Znak" w:customStyle="1">
    <w:name w:val="Nagłówek 4 Znak"/>
    <w:link w:val="Nagwek4"/>
    <w:uiPriority w:val="99"/>
    <w:qFormat/>
    <w:rsid w:val="009d4b59"/>
    <w:rPr>
      <w:rFonts w:ascii="Cambria" w:hAnsi="Cambria" w:eastAsia="Times New Roman" w:cs="Times New Roman"/>
      <w:i/>
      <w:iCs/>
      <w:color w:val="365F91"/>
      <w:sz w:val="24"/>
      <w:szCs w:val="24"/>
      <w:lang w:eastAsia="pl-PL"/>
    </w:rPr>
  </w:style>
  <w:style w:type="character" w:styleId="TekstdymkaZnak" w:customStyle="1">
    <w:name w:val="Tekst dymka Znak"/>
    <w:link w:val="Tekstdymka"/>
    <w:uiPriority w:val="99"/>
    <w:semiHidden/>
    <w:qFormat/>
    <w:rsid w:val="009d4b59"/>
    <w:rPr>
      <w:rFonts w:ascii="Tahoma" w:hAnsi="Tahoma" w:eastAsia="Times New Roman" w:cs="Tahoma"/>
      <w:sz w:val="16"/>
      <w:szCs w:val="16"/>
      <w:lang w:eastAsia="pl-PL"/>
    </w:rPr>
  </w:style>
  <w:style w:type="character" w:styleId="TekstpodstawowywcityZnak" w:customStyle="1">
    <w:name w:val="Tekst podstawowy wcięty Znak"/>
    <w:link w:val="Tekstpodstawowywcity"/>
    <w:uiPriority w:val="99"/>
    <w:qFormat/>
    <w:rsid w:val="009d4b59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kstpodstawowyZnak" w:customStyle="1">
    <w:name w:val="Tekst podstawowy Znak"/>
    <w:link w:val="Tekstpodstawowy"/>
    <w:uiPriority w:val="99"/>
    <w:qFormat/>
    <w:rsid w:val="009d4b59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Annotationreference">
    <w:name w:val="annotation reference"/>
    <w:uiPriority w:val="99"/>
    <w:semiHidden/>
    <w:unhideWhenUsed/>
    <w:qFormat/>
    <w:rsid w:val="00344fad"/>
    <w:rPr>
      <w:sz w:val="16"/>
      <w:szCs w:val="16"/>
    </w:rPr>
  </w:style>
  <w:style w:type="character" w:styleId="TekstkomentarzaZnak" w:customStyle="1">
    <w:name w:val="Tekst komentarza Znak"/>
    <w:link w:val="Tekstkomentarza"/>
    <w:qFormat/>
    <w:rsid w:val="00344fad"/>
    <w:rPr>
      <w:rFonts w:ascii="Times New Roman" w:hAnsi="Times New Roman" w:eastAsia="Times New Roman"/>
    </w:rPr>
  </w:style>
  <w:style w:type="character" w:styleId="TematkomentarzaZnak" w:customStyle="1">
    <w:name w:val="Temat komentarza Znak"/>
    <w:link w:val="Tematkomentarza"/>
    <w:uiPriority w:val="99"/>
    <w:semiHidden/>
    <w:qFormat/>
    <w:rsid w:val="00344fad"/>
    <w:rPr>
      <w:rFonts w:ascii="Times New Roman" w:hAnsi="Times New Roman" w:eastAsia="Times New Roman"/>
      <w:b/>
      <w:bCs/>
    </w:rPr>
  </w:style>
  <w:style w:type="character" w:styleId="NagwekZnak" w:customStyle="1">
    <w:name w:val="Nagłówek Znak"/>
    <w:link w:val="Nagwek"/>
    <w:uiPriority w:val="99"/>
    <w:qFormat/>
    <w:rsid w:val="00922b06"/>
    <w:rPr>
      <w:rFonts w:ascii="Times New Roman" w:hAnsi="Times New Roman" w:eastAsia="Times New Roman"/>
      <w:sz w:val="24"/>
      <w:szCs w:val="24"/>
    </w:rPr>
  </w:style>
  <w:style w:type="character" w:styleId="StopkaZnak" w:customStyle="1">
    <w:name w:val="Stopka Znak"/>
    <w:link w:val="Stopka"/>
    <w:uiPriority w:val="99"/>
    <w:qFormat/>
    <w:rsid w:val="00922b06"/>
    <w:rPr>
      <w:rFonts w:ascii="Times New Roman" w:hAnsi="Times New Roman" w:eastAsia="Times New Roman"/>
      <w:sz w:val="24"/>
      <w:szCs w:val="24"/>
    </w:rPr>
  </w:style>
  <w:style w:type="character" w:styleId="ListLabel1">
    <w:name w:val="ListLabel 1"/>
    <w:qFormat/>
    <w:rPr>
      <w:rFonts w:ascii="Times New Roman" w:hAnsi="Times New Roman"/>
      <w:b/>
      <w:sz w:val="24"/>
      <w:szCs w:val="26"/>
    </w:rPr>
  </w:style>
  <w:style w:type="character" w:styleId="ListLabel2">
    <w:name w:val="ListLabel 2"/>
    <w:qFormat/>
    <w:rPr>
      <w:rFonts w:ascii="Times New Roman" w:hAnsi="Times New Roman" w:cs="CentSchbookEU-Bold"/>
      <w:b/>
      <w:sz w:val="24"/>
    </w:rPr>
  </w:style>
  <w:style w:type="character" w:styleId="ListLabel3">
    <w:name w:val="ListLabel 3"/>
    <w:qFormat/>
    <w:rPr>
      <w:rFonts w:ascii="Times New Roman" w:hAnsi="Times New Roman"/>
      <w:sz w:val="24"/>
      <w:szCs w:val="22"/>
    </w:rPr>
  </w:style>
  <w:style w:type="character" w:styleId="ListLabel4">
    <w:name w:val="ListLabel 4"/>
    <w:qFormat/>
    <w:rPr>
      <w:rFonts w:ascii="Times New Roman" w:hAnsi="Times New Roman"/>
      <w:sz w:val="24"/>
      <w:szCs w:val="22"/>
    </w:rPr>
  </w:style>
  <w:style w:type="character" w:styleId="ListLabel5">
    <w:name w:val="ListLabel 5"/>
    <w:qFormat/>
    <w:rPr>
      <w:rFonts w:ascii="Times New Roman" w:hAnsi="Times New Roman"/>
      <w:sz w:val="24"/>
      <w:szCs w:val="22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color w:val="000000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link w:val="TekstpodstawowyZnak"/>
    <w:uiPriority w:val="99"/>
    <w:unhideWhenUsed/>
    <w:rsid w:val="009d4b59"/>
    <w:pPr>
      <w:spacing w:before="0" w:after="120"/>
    </w:pPr>
    <w:rPr>
      <w:lang w:val="x-none"/>
    </w:rPr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d4b59"/>
    <w:pPr/>
    <w:rPr>
      <w:rFonts w:ascii="Tahoma" w:hAnsi="Tahoma"/>
      <w:sz w:val="16"/>
      <w:szCs w:val="16"/>
      <w:lang w:val="x-none"/>
    </w:rPr>
  </w:style>
  <w:style w:type="paragraph" w:styleId="ListParagraph">
    <w:name w:val="List Paragraph"/>
    <w:basedOn w:val="Normal"/>
    <w:uiPriority w:val="99"/>
    <w:qFormat/>
    <w:rsid w:val="009d4b59"/>
    <w:pPr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</w:rPr>
  </w:style>
  <w:style w:type="paragraph" w:styleId="TextBodyIndent">
    <w:name w:val="Body Text Indent"/>
    <w:basedOn w:val="Normal"/>
    <w:link w:val="TekstpodstawowywcityZnak"/>
    <w:uiPriority w:val="99"/>
    <w:rsid w:val="009d4b59"/>
    <w:pPr>
      <w:ind w:firstLine="708"/>
    </w:pPr>
    <w:rPr>
      <w:sz w:val="20"/>
      <w:szCs w:val="20"/>
      <w:lang w:val="x-none"/>
    </w:rPr>
  </w:style>
  <w:style w:type="paragraph" w:styleId="Annotationtext">
    <w:name w:val="annotation text"/>
    <w:basedOn w:val="Normal"/>
    <w:link w:val="TekstkomentarzaZnak"/>
    <w:unhideWhenUsed/>
    <w:qFormat/>
    <w:rsid w:val="00344fad"/>
    <w:pPr/>
    <w:rPr>
      <w:sz w:val="20"/>
      <w:szCs w:val="20"/>
      <w:lang w:val="x-none" w:eastAsia="x-none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344fad"/>
    <w:pPr/>
    <w:rPr>
      <w:b/>
      <w:bCs/>
    </w:rPr>
  </w:style>
  <w:style w:type="paragraph" w:styleId="Header">
    <w:name w:val="Header"/>
    <w:basedOn w:val="Normal"/>
    <w:link w:val="NagwekZnak"/>
    <w:uiPriority w:val="99"/>
    <w:unhideWhenUsed/>
    <w:rsid w:val="00922b06"/>
    <w:pPr>
      <w:tabs>
        <w:tab w:val="center" w:pos="4536" w:leader="none"/>
        <w:tab w:val="right" w:pos="9072" w:leader="none"/>
      </w:tabs>
    </w:pPr>
    <w:rPr>
      <w:lang w:val="x-none" w:eastAsia="x-none"/>
    </w:rPr>
  </w:style>
  <w:style w:type="paragraph" w:styleId="Footer">
    <w:name w:val="Footer"/>
    <w:basedOn w:val="Normal"/>
    <w:link w:val="StopkaZnak"/>
    <w:uiPriority w:val="99"/>
    <w:unhideWhenUsed/>
    <w:rsid w:val="00922b06"/>
    <w:pPr>
      <w:tabs>
        <w:tab w:val="center" w:pos="4536" w:leader="none"/>
        <w:tab w:val="right" w:pos="9072" w:leader="none"/>
      </w:tabs>
    </w:pPr>
    <w:rPr>
      <w:lang w:val="x-none" w:eastAsia="x-none"/>
    </w:rPr>
  </w:style>
  <w:style w:type="paragraph" w:styleId="Revision">
    <w:name w:val="Revision"/>
    <w:uiPriority w:val="99"/>
    <w:semiHidden/>
    <w:qFormat/>
    <w:rsid w:val="00b0036d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LibreOffice/6.1.0.3$Windows_X86_64 LibreOffice_project/efb621ed25068d70781dc026f7e9c5187a4decd1</Application>
  <Pages>15</Pages>
  <Words>4200</Words>
  <Characters>27683</Characters>
  <CharactersWithSpaces>31192</CharactersWithSpaces>
  <Paragraphs>682</Paragraphs>
  <Company>Ministrerstwo Edukacji Narodowej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2018-08-17T14:10:00Z</dcterms:created>
  <dc:creator>Ada</dc:creator>
  <dc:description/>
  <dc:language>pl-PL</dc:language>
  <cp:lastModifiedBy/>
  <cp:lastPrinted>2017-08-31T13:19:00Z</cp:lastPrinted>
  <dcterms:modified xsi:type="dcterms:W3CDTF">2020-08-26T23:30:22Z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Ministrerstwo Edukacji Narodowej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