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74" w:rsidRDefault="002A14CF">
      <w:pPr>
        <w:spacing w:after="120" w:line="33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REKRUTACJA DO ODDZIAŁU PRZEDSZKOLNEGO</w:t>
      </w:r>
    </w:p>
    <w:p w:rsidR="00404974" w:rsidRDefault="002A14CF">
      <w:pPr>
        <w:spacing w:after="120" w:line="33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 SZKOLE PODSTAWOWEJ W ZABRZEŻY</w:t>
      </w:r>
    </w:p>
    <w:p w:rsidR="00404974" w:rsidRDefault="002A14CF">
      <w:pPr>
        <w:spacing w:after="120" w:line="33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NA ROK SZKOLNY 2018/2019</w:t>
      </w:r>
    </w:p>
    <w:p w:rsidR="00404974" w:rsidRDefault="002A14CF">
      <w:pPr>
        <w:tabs>
          <w:tab w:val="left" w:pos="1134"/>
        </w:tabs>
        <w:spacing w:before="100" w:after="100" w:line="240" w:lineRule="auto"/>
        <w:ind w:left="1134" w:hanging="9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Podstawą postępowania rekrutacyjnego jest poniższe zarządzenie:</w:t>
      </w:r>
    </w:p>
    <w:p w:rsidR="00404974" w:rsidRDefault="002A14CF" w:rsidP="002A14CF">
      <w:pPr>
        <w:tabs>
          <w:tab w:val="left" w:pos="1134"/>
        </w:tabs>
        <w:spacing w:before="100" w:after="100" w:line="240" w:lineRule="auto"/>
        <w:ind w:left="1134" w:hanging="992"/>
        <w:jc w:val="center"/>
        <w:rPr>
          <w:rFonts w:ascii="Times New Roman" w:eastAsia="Times New Roman" w:hAnsi="Times New Roman" w:cs="Times New Roman"/>
          <w:sz w:val="24"/>
        </w:rPr>
      </w:pPr>
      <w:r>
        <w:object w:dxaOrig="8784" w:dyaOrig="12080">
          <v:rect id="rectole0000000000" o:spid="_x0000_i1025" style="width:498.75pt;height:555pt" o:ole="" o:preferrelative="t" stroked="f">
            <v:imagedata r:id="rId5" o:title=""/>
          </v:rect>
          <o:OLEObject Type="Embed" ProgID="StaticMetafile" ShapeID="rectole0000000000" DrawAspect="Content" ObjectID="_1581165910" r:id="rId6"/>
        </w:object>
      </w:r>
    </w:p>
    <w:p w:rsidR="00404974" w:rsidRDefault="002A14CF">
      <w:pPr>
        <w:spacing w:after="120" w:line="33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Wyciąg z regulaminu rekrutacji dzieci do Oddziału przedszkolnego </w:t>
      </w:r>
      <w:r>
        <w:rPr>
          <w:rFonts w:ascii="Times New Roman" w:eastAsia="Times New Roman" w:hAnsi="Times New Roman" w:cs="Times New Roman"/>
          <w:b/>
          <w:sz w:val="32"/>
        </w:rPr>
        <w:br/>
      </w:r>
      <w:r>
        <w:rPr>
          <w:rFonts w:ascii="Times New Roman" w:eastAsia="Times New Roman" w:hAnsi="Times New Roman" w:cs="Times New Roman"/>
          <w:b/>
          <w:sz w:val="32"/>
        </w:rPr>
        <w:t>w Szkole Podstawowej w Zabrzeży</w:t>
      </w:r>
    </w:p>
    <w:p w:rsidR="00404974" w:rsidRDefault="00404974">
      <w:pPr>
        <w:spacing w:after="120" w:line="240" w:lineRule="auto"/>
        <w:ind w:left="4"/>
        <w:rPr>
          <w:rFonts w:ascii="Times New Roman" w:eastAsia="Times New Roman" w:hAnsi="Times New Roman" w:cs="Times New Roman"/>
          <w:sz w:val="24"/>
        </w:rPr>
      </w:pPr>
    </w:p>
    <w:p w:rsidR="00404974" w:rsidRDefault="002A14CF">
      <w:pPr>
        <w:spacing w:after="0" w:line="360" w:lineRule="auto"/>
        <w:ind w:left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Podstawa prawna:</w:t>
      </w:r>
    </w:p>
    <w:p w:rsidR="00404974" w:rsidRDefault="002A14CF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1. </w:t>
      </w:r>
      <w:r>
        <w:rPr>
          <w:rFonts w:ascii="Times New Roman" w:eastAsia="Times New Roman" w:hAnsi="Times New Roman" w:cs="Times New Roman"/>
          <w:i/>
          <w:sz w:val="24"/>
        </w:rPr>
        <w:tab/>
        <w:t>Prawo oświatowe: USTAWA z dnia 14 grudnia 2016r. (Dz. U. z 2017r. poz. 59, 949, 2203)</w:t>
      </w:r>
    </w:p>
    <w:p w:rsidR="00404974" w:rsidRDefault="002A14CF">
      <w:pPr>
        <w:tabs>
          <w:tab w:val="left" w:pos="284"/>
        </w:tabs>
        <w:spacing w:after="0" w:line="360" w:lineRule="auto"/>
        <w:ind w:left="284" w:right="345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2.</w:t>
      </w:r>
      <w:r>
        <w:rPr>
          <w:rFonts w:ascii="Times New Roman" w:eastAsia="Times New Roman" w:hAnsi="Times New Roman" w:cs="Times New Roman"/>
          <w:i/>
          <w:sz w:val="24"/>
        </w:rPr>
        <w:tab/>
        <w:t>Statut Szkoły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4974" w:rsidRDefault="002A14CF">
      <w:pPr>
        <w:tabs>
          <w:tab w:val="left" w:pos="284"/>
        </w:tabs>
        <w:spacing w:after="120" w:line="360" w:lineRule="auto"/>
        <w:ind w:left="284" w:right="100" w:hanging="28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3.</w:t>
      </w:r>
      <w:r>
        <w:rPr>
          <w:rFonts w:ascii="Times New Roman" w:eastAsia="Times New Roman" w:hAnsi="Times New Roman" w:cs="Times New Roman"/>
          <w:i/>
          <w:sz w:val="24"/>
        </w:rPr>
        <w:tab/>
        <w:t>Uchwała Rady Gminy  Łącko Nr 16/XXXI/2017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z dnia 20 marca2017r </w:t>
      </w:r>
      <w:r>
        <w:rPr>
          <w:rFonts w:ascii="Times New Roman" w:eastAsia="Times New Roman" w:hAnsi="Times New Roman" w:cs="Times New Roman"/>
          <w:sz w:val="24"/>
        </w:rPr>
        <w:t xml:space="preserve">w </w:t>
      </w:r>
      <w:r>
        <w:rPr>
          <w:rFonts w:ascii="Times New Roman" w:eastAsia="Times New Roman" w:hAnsi="Times New Roman" w:cs="Times New Roman"/>
          <w:i/>
          <w:sz w:val="24"/>
        </w:rPr>
        <w:t>sprawie określenia kryteriów d</w:t>
      </w:r>
      <w:r>
        <w:rPr>
          <w:rFonts w:ascii="Times New Roman" w:eastAsia="Times New Roman" w:hAnsi="Times New Roman" w:cs="Times New Roman"/>
          <w:i/>
          <w:sz w:val="24"/>
        </w:rPr>
        <w:t xml:space="preserve">rugiego etapu postępowania rekrutacyjnego do publicznych: przedszkoli, oddziałów przedszkolnych przy szkołach podstawowych prowadzonych przez Gminę Łącko oraz określenia dokumentów niezbędnych do potwierdzenia tych kryteriów. </w:t>
      </w:r>
    </w:p>
    <w:p w:rsidR="00404974" w:rsidRDefault="002A14CF">
      <w:pPr>
        <w:tabs>
          <w:tab w:val="left" w:pos="284"/>
        </w:tabs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</w:t>
      </w:r>
      <w:r>
        <w:rPr>
          <w:rFonts w:ascii="Times New Roman" w:eastAsia="Times New Roman" w:hAnsi="Times New Roman" w:cs="Times New Roman"/>
          <w:b/>
          <w:sz w:val="24"/>
        </w:rPr>
        <w:br/>
        <w:t>Tok postępowania r</w:t>
      </w:r>
      <w:r>
        <w:rPr>
          <w:rFonts w:ascii="Times New Roman" w:eastAsia="Times New Roman" w:hAnsi="Times New Roman" w:cs="Times New Roman"/>
          <w:b/>
          <w:sz w:val="24"/>
        </w:rPr>
        <w:t>ekrutacyjnego</w:t>
      </w:r>
    </w:p>
    <w:p w:rsidR="00404974" w:rsidRDefault="002A14CF">
      <w:pPr>
        <w:tabs>
          <w:tab w:val="left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ab/>
        <w:t xml:space="preserve">Przebieg rekrutacji dzieci do oddziału przedszkolnego obejmuje: </w:t>
      </w:r>
      <w:r>
        <w:rPr>
          <w:rFonts w:ascii="Times New Roman" w:eastAsia="Times New Roman" w:hAnsi="Times New Roman" w:cs="Times New Roman"/>
          <w:sz w:val="24"/>
        </w:rPr>
        <w:br/>
        <w:t xml:space="preserve">określenie liczby miejsc organizacyjnych w oddziale przedszkolnym. </w:t>
      </w:r>
    </w:p>
    <w:p w:rsidR="00404974" w:rsidRDefault="002A14CF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ogłoszenie o rekrutacji dzieci do oddziału przedszkolnego w Szkole Podstawowej w Zabrzeży</w:t>
      </w:r>
    </w:p>
    <w:p w:rsidR="00404974" w:rsidRDefault="002A14CF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wydawanie i przyjmowanie" Wniosków o przyjęcie dziecka do oddziału przedszkolnego na dany rok szkolny .</w:t>
      </w:r>
    </w:p>
    <w:p w:rsidR="00404974" w:rsidRDefault="002A14CF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ustalenie składu, terminu i miejsca posiedzenia Komisji Rekrutacyjnej </w:t>
      </w:r>
    </w:p>
    <w:p w:rsidR="00404974" w:rsidRDefault="002A14CF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podanie do publicznej wiadomości list zakwalifikowanych i niezakwalifikowanych dz</w:t>
      </w:r>
      <w:r>
        <w:rPr>
          <w:rFonts w:ascii="Times New Roman" w:eastAsia="Times New Roman" w:hAnsi="Times New Roman" w:cs="Times New Roman"/>
          <w:sz w:val="24"/>
        </w:rPr>
        <w:t xml:space="preserve">ieci do oddziału przedszkolnego na rok szkolny </w:t>
      </w:r>
    </w:p>
    <w:p w:rsidR="00404974" w:rsidRDefault="002A14CF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podanie do publicznej wiadomości list przyjętych i nieprzyjętych dzieci do oddziału przedszkolnego na rok szkolny </w:t>
      </w:r>
    </w:p>
    <w:p w:rsidR="00404974" w:rsidRDefault="002A14CF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rozpatrywanie ewentualnych odwołań rodziców od decyzji Komisji Rekrutacyjnej </w:t>
      </w:r>
    </w:p>
    <w:p w:rsidR="00404974" w:rsidRDefault="002A14CF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369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Szkoła przeprow</w:t>
      </w:r>
      <w:r>
        <w:rPr>
          <w:rFonts w:ascii="Times New Roman" w:eastAsia="Times New Roman" w:hAnsi="Times New Roman" w:cs="Times New Roman"/>
          <w:sz w:val="24"/>
        </w:rPr>
        <w:t xml:space="preserve">adza rekrutację w oparciu o zasadę pełnej dostępności, ogłaszając rekrutację w następujących formach: </w:t>
      </w:r>
    </w:p>
    <w:p w:rsidR="00404974" w:rsidRDefault="002A14CF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tablicy ogłoszeń dla rodziców </w:t>
      </w:r>
    </w:p>
    <w:p w:rsidR="00404974" w:rsidRDefault="002A14CF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stronie internetowej szkoły</w:t>
      </w:r>
    </w:p>
    <w:p w:rsidR="00404974" w:rsidRDefault="002A14CF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284" w:hanging="2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Ogłoszenie zawiera harmonogram naboru dzieci do oddziału przedszkolnego na dany rok szko</w:t>
      </w:r>
      <w:r>
        <w:rPr>
          <w:rFonts w:ascii="Times New Roman" w:eastAsia="Times New Roman" w:hAnsi="Times New Roman" w:cs="Times New Roman"/>
          <w:sz w:val="24"/>
        </w:rPr>
        <w:t xml:space="preserve">lny </w:t>
      </w:r>
    </w:p>
    <w:p w:rsidR="00404974" w:rsidRDefault="002A14CF">
      <w:pPr>
        <w:tabs>
          <w:tab w:val="left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</w:rPr>
        <w:tab/>
        <w:t xml:space="preserve">Regulamin rekrutacji jest dostępny na stronie internetowej szkoły i tablicy ogłoszeń dla rodziców w przedszkolu </w:t>
      </w:r>
    </w:p>
    <w:p w:rsidR="002A14CF" w:rsidRDefault="002A14CF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A14CF" w:rsidRDefault="002A14CF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974" w:rsidRDefault="002A14CF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Rozdział II</w:t>
      </w:r>
      <w:r>
        <w:rPr>
          <w:rFonts w:ascii="Times New Roman" w:eastAsia="Times New Roman" w:hAnsi="Times New Roman" w:cs="Times New Roman"/>
          <w:b/>
          <w:sz w:val="24"/>
        </w:rPr>
        <w:br/>
        <w:t>Zasady postępowania rekrutacyjnego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408" w:hanging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oddzia</w:t>
      </w:r>
      <w:r>
        <w:rPr>
          <w:rFonts w:ascii="Times New Roman" w:eastAsia="Times New Roman" w:hAnsi="Times New Roman" w:cs="Times New Roman"/>
          <w:sz w:val="24"/>
        </w:rPr>
        <w:t xml:space="preserve">łu przedszkolnego na dany rok szkolny przyjmowane są dzieci z terenu gminy Łącko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84" w:hanging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Dzieci sześcioletnie mają obowiązek odbyć roczne przygotowanie przedszkolne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84" w:hanging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Dzieci czteroletnie i pięcioletnie mają prawo do korzystania z edukacji przedszkolnej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84" w:hanging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Rekrutacja</w:t>
      </w:r>
      <w:r>
        <w:rPr>
          <w:rFonts w:ascii="Times New Roman" w:eastAsia="Times New Roman" w:hAnsi="Times New Roman" w:cs="Times New Roman"/>
          <w:sz w:val="24"/>
        </w:rPr>
        <w:t xml:space="preserve"> dzieci do oddziału przedszkolnego odbywa się raz do roku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8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Rodzice dzieci, które nie chodziły do przedszkola zapisują dziecko na dany rok szkolny tj. od 1 września roku bieżącego do 31 sierpnia roku następnego, a rodzice dzieci już uczęszczających składają</w:t>
      </w:r>
      <w:r>
        <w:rPr>
          <w:rFonts w:ascii="Times New Roman" w:eastAsia="Times New Roman" w:hAnsi="Times New Roman" w:cs="Times New Roman"/>
          <w:sz w:val="24"/>
        </w:rPr>
        <w:t xml:space="preserve"> w terminie 7 dni przed datą rozpoczęcia rekrutacji deklarację o kontynuowaniu wychowania przedszkolnego w </w:t>
      </w:r>
      <w:proofErr w:type="spellStart"/>
      <w:r>
        <w:rPr>
          <w:rFonts w:ascii="Times New Roman" w:eastAsia="Times New Roman" w:hAnsi="Times New Roman" w:cs="Times New Roman"/>
          <w:sz w:val="24"/>
        </w:rPr>
        <w:t>oddziele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przedszkolnym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Złożenie podpisanej przez rodzica (prawnego opiekuna dziecka) wniosku o przyjęcie jest równoznaczne z potwierdzeniem zgody na</w:t>
      </w:r>
      <w:r>
        <w:rPr>
          <w:rFonts w:ascii="Times New Roman" w:eastAsia="Times New Roman" w:hAnsi="Times New Roman" w:cs="Times New Roman"/>
          <w:sz w:val="24"/>
        </w:rPr>
        <w:t xml:space="preserve"> proponowane warunki i zobowiązanie się do ich przestrzegania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79" w:hanging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osobowe dzieci zgromadzone w celach postępowania rekrutacyjnego oraz dokumentacja postępowania rekrutacyjnego są przechowywane nie dłużej niż do końca okresu, w którym dziecko korzysta z w</w:t>
      </w:r>
      <w:r>
        <w:rPr>
          <w:rFonts w:ascii="Times New Roman" w:eastAsia="Times New Roman" w:hAnsi="Times New Roman" w:cs="Times New Roman"/>
          <w:sz w:val="24"/>
        </w:rPr>
        <w:t xml:space="preserve">ychowania przedszkolnego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64" w:hanging="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dzieci nieprzyjętych zgromadzone w celach postępowania rekrutacyjnego są przechowywane w szkole przez okres roku, chyba, że na rozstrzygnięcie dyrektora szkoły została wniesiona skarga do sądu administracyjnego i postępowanie</w:t>
      </w:r>
      <w:r>
        <w:rPr>
          <w:rFonts w:ascii="Times New Roman" w:eastAsia="Times New Roman" w:hAnsi="Times New Roman" w:cs="Times New Roman"/>
          <w:sz w:val="24"/>
        </w:rPr>
        <w:t xml:space="preserve"> nie zostało zakończone prawomocnym wyrokiem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64" w:hanging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większej liczby zgłoszeń dzieci do oddziału przedszkolnego niż liczba miejsc dyrektor szkoły powołuje Komisję Rekrutacyjną. </w:t>
      </w:r>
    </w:p>
    <w:p w:rsidR="00404974" w:rsidRDefault="002A14C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364" w:hanging="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Liczbę dzieci w oddziałach określają odrębne przepisy. </w:t>
      </w:r>
    </w:p>
    <w:p w:rsidR="00404974" w:rsidRDefault="002A14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III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Harmonogram rekrutacji</w:t>
      </w:r>
    </w:p>
    <w:p w:rsidR="00404974" w:rsidRDefault="002A14CF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Poszczególne etapy postępowania rekrutacyjnego do oddziału przedszkolnego na rok szkolny 2018/2019 będą odbywały się w następujących terminach: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3"/>
        <w:gridCol w:w="4062"/>
        <w:gridCol w:w="2207"/>
        <w:gridCol w:w="2248"/>
      </w:tblGrid>
      <w:tr w:rsidR="004049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Lp.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Rodzaj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Termin w postępowaniu rekrutacyjnym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Termin w post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ępowaniu uzupełniającym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12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Złożenie wniosku o przyjęcie do przedszkola, oddziału zerowego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15.02.2018 - 13.03.2018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11.04.2018 - 18.04.2018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12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Weryfikacja przez komisj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ę rekrutacyjną wniosków o przyjęcie do przedszkola, oddziału przedszkolnego w szkole podstawowej i dokumentów potwierdzających spełnianie przez kandydata warunków lub kryteriów branych pod uwagę w postępowaniu rekrutacyjnym, w tym dokonanie przez przewodni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czącego komisji rekrutacyjnej czynności, o których mowa w art. 20t ust. 7 ustawy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14.03.2018 - 19.03.2018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19.04.2018 - 23.04.2018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12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Podanie do publicznej wiadomości Przez komisję rekrutacyjną listy kandydatów zakwalifikowanych i kandydatów niezakwalifikow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 27.03.2018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 25.04.2018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12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Potwierdzenie przez rodzica kandydata woli przyjęcia w postaci pisemnego oświadczenia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 03.04.2018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 27.04.2018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12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974" w:rsidRDefault="002A14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Podanie do publicznej wiadomo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ści przez komisję rekrutacyjną listy kandydatów przyjętych i kandydatów nieprzyjętych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 10.04.2018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 02.05.2018</w:t>
            </w:r>
          </w:p>
        </w:tc>
      </w:tr>
    </w:tbl>
    <w:p w:rsidR="00404974" w:rsidRDefault="0040497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4974" w:rsidRDefault="002A14CF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IV</w:t>
      </w:r>
      <w:r>
        <w:rPr>
          <w:rFonts w:ascii="Times New Roman" w:eastAsia="Times New Roman" w:hAnsi="Times New Roman" w:cs="Times New Roman"/>
          <w:b/>
          <w:sz w:val="24"/>
        </w:rPr>
        <w:br/>
        <w:t>Kryteria przyjęć dzieci do przedszkola</w:t>
      </w:r>
    </w:p>
    <w:p w:rsidR="00404974" w:rsidRDefault="002A14CF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412" w:hanging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oddzia</w:t>
      </w:r>
      <w:r>
        <w:rPr>
          <w:rFonts w:ascii="Times New Roman" w:eastAsia="Times New Roman" w:hAnsi="Times New Roman" w:cs="Times New Roman"/>
          <w:sz w:val="24"/>
        </w:rPr>
        <w:t xml:space="preserve">łu przedszkolnego na dany rok szkolny przyjmowane są dzieci zamieszkałe na terenie Gminy Łącko </w:t>
      </w:r>
    </w:p>
    <w:p w:rsidR="00404974" w:rsidRDefault="002A14CF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39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wi</w:t>
      </w:r>
      <w:r>
        <w:rPr>
          <w:rFonts w:ascii="Times New Roman" w:eastAsia="Times New Roman" w:hAnsi="Times New Roman" w:cs="Times New Roman"/>
          <w:sz w:val="24"/>
        </w:rPr>
        <w:t xml:space="preserve">ększej liczby kandydatów spełniających warunek o którym mowa w ust. 1 niż liczba wolnych miejsc na pierwszym etapie postępowania rekrutacyjnego są brane pod uwagę łącznie następujące kryteria </w:t>
      </w:r>
    </w:p>
    <w:p w:rsidR="00404974" w:rsidRDefault="002A14CF">
      <w:pPr>
        <w:numPr>
          <w:ilvl w:val="0"/>
          <w:numId w:val="7"/>
        </w:numPr>
        <w:spacing w:after="12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wielodzietno</w:t>
      </w:r>
      <w:r>
        <w:rPr>
          <w:rFonts w:ascii="Times New Roman" w:eastAsia="Times New Roman" w:hAnsi="Times New Roman" w:cs="Times New Roman"/>
          <w:sz w:val="24"/>
        </w:rPr>
        <w:t xml:space="preserve">ść rodziny dziecka (oznacza to rodzinę wychowującą troje i więcej dzieci) </w:t>
      </w:r>
    </w:p>
    <w:p w:rsidR="00404974" w:rsidRDefault="002A14CF">
      <w:pPr>
        <w:numPr>
          <w:ilvl w:val="0"/>
          <w:numId w:val="7"/>
        </w:numPr>
        <w:spacing w:after="12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niepełnosprawność dziecka </w:t>
      </w:r>
    </w:p>
    <w:p w:rsidR="00404974" w:rsidRDefault="002A14CF">
      <w:pPr>
        <w:numPr>
          <w:ilvl w:val="0"/>
          <w:numId w:val="7"/>
        </w:numPr>
        <w:spacing w:after="12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niepełnosprawność jednego z rodziców dziecka </w:t>
      </w:r>
    </w:p>
    <w:p w:rsidR="00404974" w:rsidRDefault="002A14CF">
      <w:pPr>
        <w:numPr>
          <w:ilvl w:val="0"/>
          <w:numId w:val="7"/>
        </w:numPr>
        <w:spacing w:after="12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niepełnosprawność obojga rodziców dziecka </w:t>
      </w:r>
    </w:p>
    <w:p w:rsidR="00404974" w:rsidRDefault="002A14CF">
      <w:pPr>
        <w:numPr>
          <w:ilvl w:val="0"/>
          <w:numId w:val="7"/>
        </w:numPr>
        <w:spacing w:after="12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niepełnosprawność rodzeństwa dziecka </w:t>
      </w:r>
    </w:p>
    <w:p w:rsidR="00404974" w:rsidRDefault="002A14CF">
      <w:pPr>
        <w:numPr>
          <w:ilvl w:val="0"/>
          <w:numId w:val="7"/>
        </w:numPr>
        <w:spacing w:after="12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samotne wychowywanie dzieck</w:t>
      </w:r>
      <w:r>
        <w:rPr>
          <w:rFonts w:ascii="Times New Roman" w:eastAsia="Times New Roman" w:hAnsi="Times New Roman" w:cs="Times New Roman"/>
          <w:sz w:val="24"/>
        </w:rPr>
        <w:t xml:space="preserve">a w rodzinie (oznacza to wychowywanie dziecka przez pannę, kawalera, wdowę, wdowca, osobę pozostająca w separacji orzeczonej prawomocnym wyrokiem sądu, osobę rozwiedzioną, chyba, ze osoba taka wychowuje wspólnie co najmniej jedno dziecko z jego rodzicem) </w:t>
      </w:r>
    </w:p>
    <w:p w:rsidR="00404974" w:rsidRDefault="002A14CF">
      <w:pPr>
        <w:numPr>
          <w:ilvl w:val="0"/>
          <w:numId w:val="7"/>
        </w:numPr>
        <w:spacing w:after="12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objęcie dziecka pieczą zastępczą </w:t>
      </w:r>
    </w:p>
    <w:p w:rsidR="00404974" w:rsidRDefault="002A14CF">
      <w:pPr>
        <w:numPr>
          <w:ilvl w:val="0"/>
          <w:numId w:val="8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Kryteria o których mowa w ust. 2 mają jednakową wartość </w:t>
      </w: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4974" w:rsidRDefault="002A14CF">
      <w:pPr>
        <w:numPr>
          <w:ilvl w:val="0"/>
          <w:numId w:val="8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równorzędnych wyników uzyskanych na pierwszym etapie postępowania rekrutacyjnego lub jeżeli po zakończeniu tego etapu oddział przedszkolny nadal bę</w:t>
      </w:r>
      <w:r>
        <w:rPr>
          <w:rFonts w:ascii="Times New Roman" w:eastAsia="Times New Roman" w:hAnsi="Times New Roman" w:cs="Times New Roman"/>
          <w:sz w:val="24"/>
        </w:rPr>
        <w:t xml:space="preserve">dzie dysponował wolnymi miejscami na drugim etapie postępowania rekrutacyjnego są brane pod uwagę dodatkowe kryteria, ustalone uchwałą przez Radę Gminy Łącko </w:t>
      </w: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404974" w:rsidRDefault="002A14C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Kryteria o których mowa w ust.4 mają różną wartość. Maksymalna liczba punktów możliwa do uzyskani</w:t>
      </w:r>
      <w:r>
        <w:rPr>
          <w:rFonts w:ascii="Times New Roman" w:eastAsia="Times New Roman" w:hAnsi="Times New Roman" w:cs="Times New Roman"/>
          <w:sz w:val="24"/>
        </w:rPr>
        <w:t xml:space="preserve">a wynosi 22 punktów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431"/>
        <w:gridCol w:w="3272"/>
        <w:gridCol w:w="1124"/>
        <w:gridCol w:w="4297"/>
      </w:tblGrid>
      <w:tr w:rsidR="0040497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Lp.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Wartość kryterium w punktach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Dokument potwierdzający spełnianie kryterium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Kandydat w danym roku kalendarzowym podlega obowiązkowi odbycia rocznego przygotowania przedszkolnego.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Wniosek o przyj</w:t>
            </w:r>
            <w:r>
              <w:rPr>
                <w:rFonts w:ascii="Times New Roman" w:eastAsia="Times New Roman" w:hAnsi="Times New Roman" w:cs="Times New Roman"/>
                <w:sz w:val="20"/>
              </w:rPr>
              <w:t>ęcie dziecka do publicznego przedszkola lub innej formy wychowania przedszkolnego lub wniosek o przyjęcie dziecka do oddziału przedszkolnego w szkole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Oboje rodzice wykonuj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>Pisemne oświadczenie rodzica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Kandydat posiada rodze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ństwo kontynuujące edukację w tym przedszkolu /innej formie wychowania przedszkolnego/ szkole.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Pisemne oświadczenie rodzica o kontynuowaniu wychowania przedszkolnego przez rodzeństwo kandydata w tym przedszkolu/innej formie wychowania przedszkolnego/szko</w:t>
            </w:r>
            <w:r>
              <w:rPr>
                <w:rFonts w:ascii="Times New Roman" w:eastAsia="Times New Roman" w:hAnsi="Times New Roman" w:cs="Times New Roman"/>
                <w:sz w:val="20"/>
              </w:rPr>
              <w:t>le</w:t>
            </w:r>
          </w:p>
        </w:tc>
      </w:tr>
      <w:tr w:rsidR="0040497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Kandydat wymaga zapewnienia opieki w godzinach przekraczających realizację podstawy programowej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04974" w:rsidRDefault="002A14CF">
            <w:pPr>
              <w:spacing w:after="120" w:line="24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>Pisemne oświadczenie rodzica</w:t>
            </w:r>
          </w:p>
        </w:tc>
      </w:tr>
    </w:tbl>
    <w:p w:rsidR="00404974" w:rsidRDefault="0040497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404974" w:rsidRDefault="002A14CF">
      <w:pPr>
        <w:numPr>
          <w:ilvl w:val="0"/>
          <w:numId w:val="9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równorz</w:t>
      </w:r>
      <w:r>
        <w:rPr>
          <w:rFonts w:ascii="Times New Roman" w:eastAsia="Times New Roman" w:hAnsi="Times New Roman" w:cs="Times New Roman"/>
          <w:sz w:val="24"/>
        </w:rPr>
        <w:t>ędnych wyników uzyskanych na drugim etapie postępowania rekrutacyjnego Komisja Rekrutacyjna będzie brała pod uwagę datę urodzenia dziecka, tj. przyjmowane jest najstarsze dziecko.</w:t>
      </w:r>
    </w:p>
    <w:p w:rsidR="00404974" w:rsidRDefault="002A14CF">
      <w:pPr>
        <w:numPr>
          <w:ilvl w:val="0"/>
          <w:numId w:val="9"/>
        </w:numPr>
        <w:spacing w:after="120"/>
        <w:ind w:left="426" w:hanging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404974" w:rsidRDefault="00404974">
      <w:pPr>
        <w:rPr>
          <w:rFonts w:ascii="Times New Roman" w:eastAsia="Times New Roman" w:hAnsi="Times New Roman" w:cs="Times New Roman"/>
          <w:b/>
          <w:sz w:val="24"/>
        </w:rPr>
      </w:pPr>
    </w:p>
    <w:p w:rsidR="00404974" w:rsidRDefault="002A14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Tryb odwoławczy</w:t>
      </w:r>
    </w:p>
    <w:p w:rsidR="00404974" w:rsidRDefault="002A14CF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W terminie 7 dni od dnia podania do publicznej wiadomo</w:t>
      </w:r>
      <w:r>
        <w:rPr>
          <w:rFonts w:ascii="Times New Roman" w:eastAsia="Times New Roman" w:hAnsi="Times New Roman" w:cs="Times New Roman"/>
          <w:sz w:val="24"/>
        </w:rPr>
        <w:t xml:space="preserve">ści listy dzieci przyjętych i nieprzyjętych, rodzic dziecka może wystąpić do Komisji Rekrutacyjnej z wnioskiem o sporządzenie uzasadnienia odmowy przyjęcia dziecka do przedszkola </w:t>
      </w:r>
    </w:p>
    <w:p w:rsidR="00404974" w:rsidRDefault="002A14CF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Uzasadnienie sporządza się w terminie 5 dni od dnia wystąpienia przez rod</w:t>
      </w:r>
      <w:r>
        <w:rPr>
          <w:rFonts w:ascii="Times New Roman" w:eastAsia="Times New Roman" w:hAnsi="Times New Roman" w:cs="Times New Roman"/>
          <w:sz w:val="24"/>
        </w:rPr>
        <w:t xml:space="preserve">zica dziecka z wnioskiem o którym mowa w § 8 ust. 2. Uzasadnienie zawiera przyczyny odmowy przyjęcia dziecka, w tym najniższą liczbę punktów, która uprawniała do przyjęcia oraz liczbę punktów, którą uzyskało dziecko w postępowaniu rekrutacyjnym </w:t>
      </w:r>
    </w:p>
    <w:p w:rsidR="00404974" w:rsidRDefault="002A14CF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Rodzic </w:t>
      </w:r>
      <w:r>
        <w:rPr>
          <w:rFonts w:ascii="Times New Roman" w:eastAsia="Times New Roman" w:hAnsi="Times New Roman" w:cs="Times New Roman"/>
          <w:sz w:val="24"/>
        </w:rPr>
        <w:t xml:space="preserve">dziecka może wnieść do dyrektora szkoły odwołanie od rozstrzygnięcia komisji rekrutacyjnej w terminie 7 dni od dnia otrzymania uzasadnienia </w:t>
      </w:r>
    </w:p>
    <w:p w:rsidR="00404974" w:rsidRDefault="002A14CF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Dyrektor szkoły rozpatruje odwołanie od rozstrzygnięcia Komisji Rekrutacyjnej o którym mowa w § 8 ust. 3 w termi</w:t>
      </w:r>
      <w:r>
        <w:rPr>
          <w:rFonts w:ascii="Times New Roman" w:eastAsia="Times New Roman" w:hAnsi="Times New Roman" w:cs="Times New Roman"/>
          <w:sz w:val="24"/>
        </w:rPr>
        <w:t xml:space="preserve">nie 7 dni od dnia otrzymania odwołania </w:t>
      </w:r>
    </w:p>
    <w:p w:rsidR="00404974" w:rsidRDefault="002A14CF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Na rozstrzygniecie dyrektora szkoły służy skarga do sądu administracyjnego</w:t>
      </w:r>
    </w:p>
    <w:p w:rsidR="00404974" w:rsidRDefault="0040497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A14CF" w:rsidRDefault="002A14C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04974" w:rsidRDefault="002A14C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Wykaz załączników do regulaminu </w:t>
      </w:r>
    </w:p>
    <w:p w:rsidR="00404974" w:rsidRDefault="002A14CF">
      <w:pPr>
        <w:numPr>
          <w:ilvl w:val="0"/>
          <w:numId w:val="10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l „Deklaracja o kontynuowaniu wychowania przedszkolnego w oddziale przedszkolnym w Szkole P</w:t>
      </w:r>
      <w:r>
        <w:rPr>
          <w:rFonts w:ascii="Times New Roman" w:eastAsia="Times New Roman" w:hAnsi="Times New Roman" w:cs="Times New Roman"/>
          <w:sz w:val="24"/>
        </w:rPr>
        <w:t>odstawowej w Zabrzeży”</w:t>
      </w:r>
    </w:p>
    <w:p w:rsidR="00404974" w:rsidRDefault="002A14CF">
      <w:pPr>
        <w:numPr>
          <w:ilvl w:val="0"/>
          <w:numId w:val="11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2 „Wniosek o przyjęcie dziecka do oddziału przedszkolnego”</w:t>
      </w:r>
    </w:p>
    <w:p w:rsidR="00404974" w:rsidRDefault="002A14CF">
      <w:pPr>
        <w:numPr>
          <w:ilvl w:val="0"/>
          <w:numId w:val="11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3 „Oświadczenie o wielodzietności rodziny dziecka”</w:t>
      </w:r>
    </w:p>
    <w:p w:rsidR="00404974" w:rsidRDefault="002A14CF">
      <w:pPr>
        <w:numPr>
          <w:ilvl w:val="0"/>
          <w:numId w:val="11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4 „Oświadczenie o samotnym wychowywaniu dziecka oraz o nie wychowywaniu dziecka wspó</w:t>
      </w:r>
      <w:r>
        <w:rPr>
          <w:rFonts w:ascii="Times New Roman" w:eastAsia="Times New Roman" w:hAnsi="Times New Roman" w:cs="Times New Roman"/>
          <w:sz w:val="24"/>
        </w:rPr>
        <w:t>lnie z jego rodzicem”</w:t>
      </w:r>
    </w:p>
    <w:p w:rsidR="00404974" w:rsidRDefault="002A14CF">
      <w:pPr>
        <w:numPr>
          <w:ilvl w:val="0"/>
          <w:numId w:val="11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5 „Oświadczenie o zatrudnieniu”</w:t>
      </w:r>
    </w:p>
    <w:p w:rsidR="00404974" w:rsidRDefault="002A14CF">
      <w:pPr>
        <w:numPr>
          <w:ilvl w:val="0"/>
          <w:numId w:val="11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6 „Oświadczenie o kontynuowaniu edukacji przez rodzeństwo kandydata”</w:t>
      </w:r>
    </w:p>
    <w:p w:rsidR="00404974" w:rsidRDefault="002A14CF">
      <w:pPr>
        <w:numPr>
          <w:ilvl w:val="0"/>
          <w:numId w:val="11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>łącznik Nr 7 „Oświadczenie o potrzebie zapewnienia opieki w godzinach przekraczających realizację podstawy programowej”</w:t>
      </w:r>
    </w:p>
    <w:sectPr w:rsidR="0040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23A"/>
    <w:multiLevelType w:val="multilevel"/>
    <w:tmpl w:val="45CCF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375DC"/>
    <w:multiLevelType w:val="multilevel"/>
    <w:tmpl w:val="BA74A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81A1B"/>
    <w:multiLevelType w:val="multilevel"/>
    <w:tmpl w:val="A4D2A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81544"/>
    <w:multiLevelType w:val="multilevel"/>
    <w:tmpl w:val="F864CC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60275"/>
    <w:multiLevelType w:val="multilevel"/>
    <w:tmpl w:val="CDAA67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23FAA"/>
    <w:multiLevelType w:val="multilevel"/>
    <w:tmpl w:val="4288CB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0F1892"/>
    <w:multiLevelType w:val="multilevel"/>
    <w:tmpl w:val="A08A73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2F34"/>
    <w:multiLevelType w:val="multilevel"/>
    <w:tmpl w:val="135C09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0223BB"/>
    <w:multiLevelType w:val="multilevel"/>
    <w:tmpl w:val="DD2EB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E16DC"/>
    <w:multiLevelType w:val="multilevel"/>
    <w:tmpl w:val="5E4CE2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97179D"/>
    <w:multiLevelType w:val="multilevel"/>
    <w:tmpl w:val="2FA06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4974"/>
    <w:rsid w:val="002A14CF"/>
    <w:rsid w:val="0040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1301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noname</cp:lastModifiedBy>
  <cp:revision>2</cp:revision>
  <dcterms:created xsi:type="dcterms:W3CDTF">2018-02-26T14:57:00Z</dcterms:created>
  <dcterms:modified xsi:type="dcterms:W3CDTF">2018-02-26T14:59:00Z</dcterms:modified>
</cp:coreProperties>
</file>